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6A3F1A" w14:textId="77777777" w:rsidR="005C598D" w:rsidRPr="005C598D" w:rsidRDefault="005C598D" w:rsidP="005C598D">
      <w:pPr>
        <w:suppressAutoHyphens/>
        <w:autoSpaceDN w:val="0"/>
        <w:spacing w:after="120" w:line="275" w:lineRule="exact"/>
        <w:ind w:left="140"/>
        <w:rPr>
          <w:rFonts w:ascii="Aptos" w:eastAsia="Aptos" w:hAnsi="Aptos" w:cs="Times New Roman"/>
          <w:b/>
          <w:bCs/>
          <w:kern w:val="0"/>
          <w:u w:val="single"/>
          <w14:ligatures w14:val="none"/>
        </w:rPr>
      </w:pPr>
    </w:p>
    <w:p w14:paraId="47568042" w14:textId="4ED0D773" w:rsidR="005C598D" w:rsidRPr="005C598D" w:rsidRDefault="005C598D" w:rsidP="005C598D">
      <w:pPr>
        <w:suppressAutoHyphens/>
        <w:autoSpaceDN w:val="0"/>
        <w:spacing w:after="120" w:line="275" w:lineRule="exact"/>
        <w:ind w:left="140"/>
        <w:rPr>
          <w:rFonts w:ascii="Aptos" w:eastAsia="Aptos" w:hAnsi="Aptos" w:cs="Times New Roman"/>
          <w:b/>
          <w:bCs/>
          <w:kern w:val="0"/>
          <w:u w:val="single"/>
          <w14:ligatures w14:val="none"/>
        </w:rPr>
      </w:pPr>
      <w:r w:rsidRPr="005C598D">
        <w:rPr>
          <w:rFonts w:ascii="Aptos" w:eastAsia="Aptos" w:hAnsi="Aptos" w:cs="Times New Roman"/>
          <w:b/>
          <w:bCs/>
          <w:kern w:val="0"/>
          <w:u w:val="single"/>
          <w14:ligatures w14:val="none"/>
        </w:rPr>
        <w:t xml:space="preserve">CRITERIOS CALIFICACIÓN  </w:t>
      </w:r>
      <w:r w:rsidR="000F31C4">
        <w:rPr>
          <w:rFonts w:ascii="Aptos" w:eastAsia="Aptos" w:hAnsi="Aptos" w:cs="Times New Roman"/>
          <w:b/>
          <w:bCs/>
          <w:kern w:val="0"/>
          <w:u w:val="single"/>
          <w14:ligatures w14:val="none"/>
        </w:rPr>
        <w:t>2</w:t>
      </w:r>
      <w:r w:rsidRPr="005C598D">
        <w:rPr>
          <w:rFonts w:ascii="Aptos" w:eastAsia="Aptos" w:hAnsi="Aptos" w:cs="Times New Roman"/>
          <w:b/>
          <w:bCs/>
          <w:kern w:val="0"/>
          <w:u w:val="single"/>
          <w14:ligatures w14:val="none"/>
        </w:rPr>
        <w:t xml:space="preserve">º FP BÁSICA </w:t>
      </w:r>
    </w:p>
    <w:p w14:paraId="3373FAC0" w14:textId="77777777" w:rsidR="005C598D" w:rsidRDefault="005C598D" w:rsidP="005C598D">
      <w:pPr>
        <w:suppressAutoHyphens/>
        <w:autoSpaceDN w:val="0"/>
        <w:spacing w:after="120" w:line="275" w:lineRule="exact"/>
        <w:ind w:left="140"/>
        <w:rPr>
          <w:rFonts w:ascii="Aptos" w:eastAsia="Aptos" w:hAnsi="Aptos" w:cs="Times New Roman"/>
          <w:kern w:val="0"/>
          <w14:ligatures w14:val="none"/>
        </w:rPr>
      </w:pPr>
    </w:p>
    <w:p w14:paraId="7DB8C81B" w14:textId="5C834827" w:rsidR="005C598D" w:rsidRPr="005C598D" w:rsidRDefault="005C598D" w:rsidP="005C598D">
      <w:pPr>
        <w:suppressAutoHyphens/>
        <w:autoSpaceDN w:val="0"/>
        <w:spacing w:after="120" w:line="275" w:lineRule="exact"/>
        <w:ind w:left="140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calificación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final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del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alumno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tendrá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cuenta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los</w:t>
      </w:r>
      <w:r w:rsidRPr="005C598D">
        <w:rPr>
          <w:rFonts w:ascii="Aptos" w:eastAsia="Aptos" w:hAnsi="Aptos" w:cs="Times New Roman"/>
          <w:spacing w:val="-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siguientes</w:t>
      </w:r>
      <w:r w:rsidRPr="005C598D">
        <w:rPr>
          <w:rFonts w:ascii="Aptos" w:eastAsia="Aptos" w:hAnsi="Aptos" w:cs="Times New Roman"/>
          <w:spacing w:val="-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aspectos:</w:t>
      </w:r>
    </w:p>
    <w:p w14:paraId="34E1A6C0" w14:textId="77777777" w:rsidR="005C598D" w:rsidRPr="005C598D" w:rsidRDefault="005C598D" w:rsidP="005C598D">
      <w:pPr>
        <w:widowControl w:val="0"/>
        <w:numPr>
          <w:ilvl w:val="0"/>
          <w:numId w:val="1"/>
        </w:numPr>
        <w:tabs>
          <w:tab w:val="left" w:pos="-267"/>
        </w:tabs>
        <w:suppressAutoHyphens/>
        <w:autoSpaceDE w:val="0"/>
        <w:autoSpaceDN w:val="0"/>
        <w:spacing w:after="0" w:line="240" w:lineRule="auto"/>
        <w:ind w:right="673"/>
        <w:jc w:val="both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Pruebas realizadas en clase: al menos, una prueba escrita por cada área</w:t>
      </w:r>
      <w:r w:rsidRPr="005C598D">
        <w:rPr>
          <w:rFonts w:ascii="Aptos" w:eastAsia="Aptos" w:hAnsi="Aptos" w:cs="Times New Roman"/>
          <w:spacing w:val="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 xml:space="preserve">(Ciencias </w:t>
      </w:r>
      <w:r w:rsidRPr="005C598D">
        <w:rPr>
          <w:rFonts w:ascii="Arial" w:eastAsia="Aptos" w:hAnsi="Arial" w:cs="Times New Roman"/>
          <w:b/>
          <w:kern w:val="0"/>
          <w:szCs w:val="20"/>
          <w14:ligatures w14:val="none"/>
        </w:rPr>
        <w:t>Sociales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, Lengua Castellana y Lengua Extranjera). Además, se</w:t>
      </w:r>
      <w:r w:rsidRPr="005C598D">
        <w:rPr>
          <w:rFonts w:ascii="Aptos" w:eastAsia="Aptos" w:hAnsi="Aptos" w:cs="Times New Roman"/>
          <w:spacing w:val="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realizará</w:t>
      </w:r>
      <w:r w:rsidRPr="005C598D">
        <w:rPr>
          <w:rFonts w:ascii="Aptos" w:eastAsia="Aptos" w:hAnsi="Aptos" w:cs="Times New Roman"/>
          <w:spacing w:val="-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una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prueba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oral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en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inglés.</w:t>
      </w:r>
    </w:p>
    <w:p w14:paraId="4FC6DFCD" w14:textId="77777777" w:rsidR="005C598D" w:rsidRPr="005C598D" w:rsidRDefault="005C598D" w:rsidP="005C598D">
      <w:pPr>
        <w:widowControl w:val="0"/>
        <w:numPr>
          <w:ilvl w:val="0"/>
          <w:numId w:val="1"/>
        </w:numPr>
        <w:tabs>
          <w:tab w:val="left" w:pos="-267"/>
        </w:tabs>
        <w:suppressAutoHyphens/>
        <w:autoSpaceDE w:val="0"/>
        <w:autoSpaceDN w:val="0"/>
        <w:spacing w:after="0" w:line="228" w:lineRule="auto"/>
        <w:ind w:right="674"/>
        <w:jc w:val="both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Realización de trabajos individuales y/o en grupo: recogida de ejercicios en</w:t>
      </w:r>
      <w:r w:rsidRPr="005C598D">
        <w:rPr>
          <w:rFonts w:ascii="Aptos" w:eastAsia="Aptos" w:hAnsi="Aptos" w:cs="Times New Roman"/>
          <w:spacing w:val="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>clase/casa,</w:t>
      </w:r>
      <w:r w:rsidRPr="005C598D">
        <w:rPr>
          <w:rFonts w:ascii="Aptos" w:eastAsia="Aptos" w:hAnsi="Aptos" w:cs="Times New Roman"/>
          <w:spacing w:val="-15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trabajos</w:t>
      </w:r>
      <w:r w:rsidRPr="005C598D">
        <w:rPr>
          <w:rFonts w:ascii="Aptos" w:eastAsia="Aptos" w:hAnsi="Aptos" w:cs="Times New Roman"/>
          <w:spacing w:val="-1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individuales</w:t>
      </w:r>
      <w:r w:rsidRPr="005C598D">
        <w:rPr>
          <w:rFonts w:ascii="Aptos" w:eastAsia="Aptos" w:hAnsi="Aptos" w:cs="Times New Roman"/>
          <w:spacing w:val="-1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o</w:t>
      </w:r>
      <w:r w:rsidRPr="005C598D">
        <w:rPr>
          <w:rFonts w:ascii="Aptos" w:eastAsia="Aptos" w:hAnsi="Aptos" w:cs="Times New Roman"/>
          <w:spacing w:val="-16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en</w:t>
      </w:r>
      <w:r w:rsidRPr="005C598D">
        <w:rPr>
          <w:rFonts w:ascii="Aptos" w:eastAsia="Aptos" w:hAnsi="Aptos" w:cs="Times New Roman"/>
          <w:spacing w:val="-1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grupos</w:t>
      </w:r>
      <w:r w:rsidRPr="005C598D">
        <w:rPr>
          <w:rFonts w:ascii="Aptos" w:eastAsia="Aptos" w:hAnsi="Aptos" w:cs="Times New Roman"/>
          <w:spacing w:val="-1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pequeños</w:t>
      </w:r>
      <w:r w:rsidRPr="005C598D">
        <w:rPr>
          <w:rFonts w:ascii="Aptos" w:eastAsia="Aptos" w:hAnsi="Aptos" w:cs="Times New Roman"/>
          <w:spacing w:val="-13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(parejas)</w:t>
      </w:r>
      <w:r w:rsidRPr="005C598D">
        <w:rPr>
          <w:rFonts w:ascii="Aptos" w:eastAsia="Aptos" w:hAnsi="Aptos" w:cs="Times New Roman"/>
          <w:spacing w:val="-1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dentro</w:t>
      </w:r>
      <w:r w:rsidRPr="005C598D">
        <w:rPr>
          <w:rFonts w:ascii="Aptos" w:eastAsia="Aptos" w:hAnsi="Aptos" w:cs="Times New Roman"/>
          <w:spacing w:val="-1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de</w:t>
      </w:r>
      <w:r w:rsidRPr="005C598D">
        <w:rPr>
          <w:rFonts w:ascii="Aptos" w:eastAsia="Aptos" w:hAnsi="Aptos" w:cs="Times New Roman"/>
          <w:spacing w:val="-16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un</w:t>
      </w:r>
      <w:r w:rsidRPr="005C598D">
        <w:rPr>
          <w:rFonts w:ascii="Aptos" w:eastAsia="Aptos" w:hAnsi="Aptos" w:cs="Times New Roman"/>
          <w:spacing w:val="-64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proyecto…</w:t>
      </w:r>
    </w:p>
    <w:p w14:paraId="1B84A353" w14:textId="77777777" w:rsidR="005C598D" w:rsidRPr="005C598D" w:rsidRDefault="005C598D" w:rsidP="005C598D">
      <w:pPr>
        <w:widowControl w:val="0"/>
        <w:numPr>
          <w:ilvl w:val="0"/>
          <w:numId w:val="1"/>
        </w:numPr>
        <w:tabs>
          <w:tab w:val="left" w:pos="-267"/>
        </w:tabs>
        <w:suppressAutoHyphens/>
        <w:autoSpaceDE w:val="0"/>
        <w:autoSpaceDN w:val="0"/>
        <w:spacing w:before="8" w:after="0" w:line="228" w:lineRule="auto"/>
        <w:ind w:right="686"/>
        <w:jc w:val="both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Una predisposición positiva hacia las actividades llevadas a cabo en clase y</w:t>
      </w:r>
      <w:r w:rsidRPr="005C598D">
        <w:rPr>
          <w:rFonts w:ascii="Aptos" w:eastAsia="Aptos" w:hAnsi="Aptos" w:cs="Times New Roman"/>
          <w:spacing w:val="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una</w:t>
      </w:r>
      <w:r w:rsidRPr="005C598D">
        <w:rPr>
          <w:rFonts w:ascii="Aptos" w:eastAsia="Aptos" w:hAnsi="Aptos" w:cs="Times New Roman"/>
          <w:spacing w:val="-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participación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activa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en</w:t>
      </w:r>
      <w:r w:rsidRPr="005C598D">
        <w:rPr>
          <w:rFonts w:ascii="Aptos" w:eastAsia="Aptos" w:hAnsi="Aptos" w:cs="Times New Roman"/>
          <w:spacing w:val="-1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las</w:t>
      </w:r>
      <w:r w:rsidRPr="005C598D">
        <w:rPr>
          <w:rFonts w:ascii="Aptos" w:eastAsia="Aptos" w:hAnsi="Aptos" w:cs="Times New Roman"/>
          <w:spacing w:val="-2"/>
          <w:kern w:val="0"/>
          <w:szCs w:val="2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szCs w:val="20"/>
          <w14:ligatures w14:val="none"/>
        </w:rPr>
        <w:t>mismas.</w:t>
      </w:r>
    </w:p>
    <w:p w14:paraId="4A7A778D" w14:textId="2B853CF4" w:rsidR="005C598D" w:rsidRPr="005C598D" w:rsidRDefault="005C598D" w:rsidP="005C598D">
      <w:pPr>
        <w:suppressAutoHyphens/>
        <w:autoSpaceDN w:val="0"/>
        <w:spacing w:before="92" w:after="120" w:line="240" w:lineRule="auto"/>
        <w:ind w:left="140" w:right="680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evaluación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final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se</w:t>
      </w:r>
      <w:r w:rsidRPr="005C598D">
        <w:rPr>
          <w:rFonts w:ascii="Aptos" w:eastAsia="Aptos" w:hAnsi="Aptos" w:cs="Times New Roman"/>
          <w:spacing w:val="-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llevará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cabo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haciendo</w:t>
      </w:r>
      <w:r w:rsidRPr="005C598D">
        <w:rPr>
          <w:rFonts w:ascii="Aptos" w:eastAsia="Aptos" w:hAnsi="Aptos" w:cs="Times New Roman"/>
          <w:spacing w:val="-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cálculo</w:t>
      </w:r>
      <w:r w:rsidRPr="005C598D">
        <w:rPr>
          <w:rFonts w:ascii="Aptos" w:eastAsia="Aptos" w:hAnsi="Aptos" w:cs="Times New Roman"/>
          <w:spacing w:val="-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ponderado</w:t>
      </w:r>
      <w:r w:rsidRPr="005C598D">
        <w:rPr>
          <w:rFonts w:ascii="Aptos" w:eastAsia="Aptos" w:hAnsi="Aptos" w:cs="Times New Roman"/>
          <w:spacing w:val="-6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 la media aritmética de las tres evaluaciones teniendo en cuenta los resultados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obtenidos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las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tres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evaluaciones:</w:t>
      </w:r>
    </w:p>
    <w:p w14:paraId="5749323D" w14:textId="77777777" w:rsidR="005C598D" w:rsidRPr="005C598D" w:rsidRDefault="005C598D" w:rsidP="005C598D">
      <w:pPr>
        <w:suppressAutoHyphens/>
        <w:autoSpaceDN w:val="0"/>
        <w:spacing w:before="1" w:after="120" w:line="240" w:lineRule="auto"/>
        <w:rPr>
          <w:rFonts w:ascii="Aptos" w:eastAsia="Aptos" w:hAnsi="Aptos" w:cs="Times New Roman"/>
          <w:kern w:val="0"/>
          <w:sz w:val="16"/>
          <w14:ligatures w14:val="none"/>
        </w:rPr>
      </w:pPr>
    </w:p>
    <w:p w14:paraId="2E193C15" w14:textId="19A780E8" w:rsidR="005C598D" w:rsidRPr="005C598D" w:rsidRDefault="005C598D" w:rsidP="005C598D">
      <w:pPr>
        <w:keepNext/>
        <w:keepLines/>
        <w:tabs>
          <w:tab w:val="left" w:pos="965"/>
          <w:tab w:val="left" w:pos="9104"/>
        </w:tabs>
        <w:suppressAutoHyphens/>
        <w:autoSpaceDN w:val="0"/>
        <w:spacing w:before="92" w:after="40" w:line="240" w:lineRule="auto"/>
        <w:ind w:left="110"/>
        <w:jc w:val="both"/>
        <w:outlineLvl w:val="3"/>
        <w:rPr>
          <w:rFonts w:ascii="Aptos" w:eastAsia="Times New Roman" w:hAnsi="Aptos" w:cs="Times New Roman"/>
          <w:i/>
          <w:iCs/>
          <w:color w:val="0F4761"/>
          <w:kern w:val="0"/>
          <w14:ligatures w14:val="none"/>
        </w:rPr>
      </w:pP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 xml:space="preserve"> NOTA</w:t>
      </w:r>
      <w:r w:rsidRPr="005C598D">
        <w:rPr>
          <w:rFonts w:ascii="Arial" w:eastAsia="Times New Roman" w:hAnsi="Arial" w:cs="Times New Roman"/>
          <w:i/>
          <w:iCs/>
          <w:color w:val="0F4761"/>
          <w:spacing w:val="-2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FINAL</w:t>
      </w:r>
      <w:r w:rsidRPr="005C598D">
        <w:rPr>
          <w:rFonts w:ascii="Arial" w:eastAsia="Times New Roman" w:hAnsi="Arial" w:cs="Times New Roman"/>
          <w:i/>
          <w:iCs/>
          <w:color w:val="0F4761"/>
          <w:spacing w:val="-4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=</w:t>
      </w:r>
      <w:r w:rsidRPr="005C598D">
        <w:rPr>
          <w:rFonts w:ascii="Arial" w:eastAsia="Times New Roman" w:hAnsi="Arial" w:cs="Times New Roman"/>
          <w:i/>
          <w:iCs/>
          <w:color w:val="0F4761"/>
          <w:spacing w:val="2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MEDIA</w:t>
      </w:r>
      <w:r w:rsidRPr="005C598D">
        <w:rPr>
          <w:rFonts w:ascii="Arial" w:eastAsia="Times New Roman" w:hAnsi="Arial" w:cs="Times New Roman"/>
          <w:i/>
          <w:iCs/>
          <w:color w:val="0F4761"/>
          <w:spacing w:val="-2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ARITMÉTICA</w:t>
      </w:r>
      <w:r w:rsidRPr="005C598D">
        <w:rPr>
          <w:rFonts w:ascii="Arial" w:eastAsia="Times New Roman" w:hAnsi="Arial" w:cs="Times New Roman"/>
          <w:i/>
          <w:iCs/>
          <w:color w:val="0F4761"/>
          <w:spacing w:val="-1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1ª</w:t>
      </w:r>
      <w:r w:rsidRPr="005C598D">
        <w:rPr>
          <w:rFonts w:ascii="Arial" w:eastAsia="Times New Roman" w:hAnsi="Arial" w:cs="Times New Roman"/>
          <w:i/>
          <w:iCs/>
          <w:color w:val="0F4761"/>
          <w:spacing w:val="-1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EVA.</w:t>
      </w:r>
      <w:r w:rsidRPr="005C598D">
        <w:rPr>
          <w:rFonts w:ascii="Arial" w:eastAsia="Times New Roman" w:hAnsi="Arial" w:cs="Times New Roman"/>
          <w:i/>
          <w:iCs/>
          <w:color w:val="0F4761"/>
          <w:spacing w:val="-5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+</w:t>
      </w:r>
      <w:r w:rsidRPr="005C598D">
        <w:rPr>
          <w:rFonts w:ascii="Arial" w:eastAsia="Times New Roman" w:hAnsi="Arial" w:cs="Times New Roman"/>
          <w:i/>
          <w:iCs/>
          <w:color w:val="0F4761"/>
          <w:spacing w:val="-2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2ª</w:t>
      </w:r>
      <w:r w:rsidRPr="005C598D">
        <w:rPr>
          <w:rFonts w:ascii="Arial" w:eastAsia="Times New Roman" w:hAnsi="Arial" w:cs="Times New Roman"/>
          <w:i/>
          <w:iCs/>
          <w:color w:val="0F4761"/>
          <w:spacing w:val="-1"/>
          <w:kern w:val="0"/>
          <w:shd w:val="clear" w:color="auto" w:fill="D9E1F3"/>
          <w14:ligatures w14:val="none"/>
        </w:rPr>
        <w:t xml:space="preserve"> </w:t>
      </w:r>
      <w:r w:rsidRPr="005C598D">
        <w:rPr>
          <w:rFonts w:ascii="Arial" w:eastAsia="Times New Roman" w:hAnsi="Arial" w:cs="Times New Roman"/>
          <w:i/>
          <w:iCs/>
          <w:color w:val="0F4761"/>
          <w:kern w:val="0"/>
          <w:shd w:val="clear" w:color="auto" w:fill="D9E1F3"/>
          <w14:ligatures w14:val="none"/>
        </w:rPr>
        <w:t>EVA.</w:t>
      </w:r>
      <w:r w:rsidRPr="005C598D">
        <w:rPr>
          <w:rFonts w:ascii="Arial" w:eastAsia="Times New Roman" w:hAnsi="Arial" w:cs="Times New Roman"/>
          <w:i/>
          <w:iCs/>
          <w:color w:val="0F4761"/>
          <w:spacing w:val="-5"/>
          <w:kern w:val="0"/>
          <w:shd w:val="clear" w:color="auto" w:fill="D9E1F3"/>
          <w14:ligatures w14:val="none"/>
        </w:rPr>
        <w:t xml:space="preserve"> </w:t>
      </w:r>
    </w:p>
    <w:p w14:paraId="1922B704" w14:textId="77777777" w:rsidR="005C598D" w:rsidRPr="005C598D" w:rsidRDefault="005C598D" w:rsidP="005C598D">
      <w:pPr>
        <w:suppressAutoHyphens/>
        <w:autoSpaceDN w:val="0"/>
        <w:spacing w:before="10" w:after="120" w:line="240" w:lineRule="auto"/>
        <w:rPr>
          <w:rFonts w:ascii="Arial" w:eastAsia="Aptos" w:hAnsi="Arial" w:cs="Times New Roman"/>
          <w:b/>
          <w:i/>
          <w:kern w:val="0"/>
          <w14:ligatures w14:val="none"/>
        </w:rPr>
      </w:pPr>
    </w:p>
    <w:p w14:paraId="4FCEF9F1" w14:textId="128EAF0C" w:rsidR="005C598D" w:rsidRPr="005C598D" w:rsidRDefault="005C598D" w:rsidP="00397768">
      <w:pPr>
        <w:suppressAutoHyphens/>
        <w:autoSpaceDN w:val="0"/>
        <w:spacing w:after="120" w:line="240" w:lineRule="auto"/>
        <w:ind w:left="140" w:right="670"/>
        <w:jc w:val="both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rial" w:eastAsia="Aptos" w:hAnsi="Arial" w:cs="Arial"/>
          <w:kern w:val="0"/>
          <w14:ligatures w14:val="none"/>
        </w:rPr>
        <w:t xml:space="preserve">La evaluación quedará aprobada con una nota de 5. </w:t>
      </w:r>
      <w:r w:rsidRPr="005C598D">
        <w:rPr>
          <w:rFonts w:ascii="Aptos" w:eastAsia="Aptos" w:hAnsi="Aptos" w:cs="Times New Roman"/>
          <w:kern w:val="0"/>
          <w14:ligatures w14:val="none"/>
        </w:rPr>
        <w:t xml:space="preserve">En el caso de tener 2 o más evaluaciones </w:t>
      </w:r>
      <w:r w:rsidRPr="005C598D">
        <w:rPr>
          <w:rFonts w:ascii="Aptos" w:eastAsia="Aptos" w:hAnsi="Aptos" w:cs="Times New Roman"/>
          <w:spacing w:val="-6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 xml:space="preserve">suspensas, el alumno deberá presentarse al examen global en junio de todo el área 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pendiente (Lengua Castellana y Literatura, Ciencias Sociales y/o Lengua Extranjera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(inglés)).</w:t>
      </w:r>
      <w:r w:rsidRPr="005C598D">
        <w:rPr>
          <w:rFonts w:ascii="Aptos" w:eastAsia="Aptos" w:hAnsi="Aptos" w:cs="Times New Roman"/>
          <w:spacing w:val="-19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Cuando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esté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juego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promoción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r w:rsidRPr="005C598D">
        <w:rPr>
          <w:rFonts w:ascii="Aptos" w:eastAsia="Aptos" w:hAnsi="Aptos" w:cs="Times New Roman"/>
          <w:spacing w:val="-2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alumno/a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el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profesorado</w:t>
      </w:r>
      <w:r w:rsidRPr="005C598D">
        <w:rPr>
          <w:rFonts w:ascii="Aptos" w:eastAsia="Aptos" w:hAnsi="Aptos" w:cs="Times New Roman"/>
          <w:spacing w:val="-2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atenderá</w:t>
      </w:r>
      <w:r w:rsidRPr="005C598D">
        <w:rPr>
          <w:rFonts w:ascii="Aptos" w:eastAsia="Aptos" w:hAnsi="Aptos" w:cs="Times New Roman"/>
          <w:spacing w:val="-6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las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situaciones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excepcionales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cada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caso.</w:t>
      </w:r>
    </w:p>
    <w:p w14:paraId="52576D96" w14:textId="77777777" w:rsidR="005C598D" w:rsidRPr="005C598D" w:rsidRDefault="005C598D" w:rsidP="005C598D">
      <w:pPr>
        <w:suppressAutoHyphens/>
        <w:autoSpaceDN w:val="0"/>
        <w:spacing w:before="1" w:after="120" w:line="240" w:lineRule="auto"/>
        <w:ind w:left="140" w:right="672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Se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considerará</w:t>
      </w:r>
      <w:r w:rsidRPr="005C598D">
        <w:rPr>
          <w:rFonts w:ascii="Aptos" w:eastAsia="Aptos" w:hAnsi="Aptos" w:cs="Times New Roman"/>
          <w:spacing w:val="-8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que</w:t>
      </w:r>
      <w:r w:rsidRPr="005C598D">
        <w:rPr>
          <w:rFonts w:ascii="Aptos" w:eastAsia="Aptos" w:hAnsi="Aptos" w:cs="Times New Roman"/>
          <w:spacing w:val="-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el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alumno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u w:val="single"/>
          <w14:ligatures w14:val="none"/>
        </w:rPr>
        <w:t>pierde</w:t>
      </w:r>
      <w:r w:rsidRPr="005C598D">
        <w:rPr>
          <w:rFonts w:ascii="Aptos" w:eastAsia="Aptos" w:hAnsi="Aptos" w:cs="Times New Roman"/>
          <w:spacing w:val="-3"/>
          <w:kern w:val="0"/>
          <w:u w:val="single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u w:val="single"/>
          <w14:ligatures w14:val="none"/>
        </w:rPr>
        <w:t>la calificación</w:t>
      </w:r>
      <w:r w:rsidRPr="005C598D">
        <w:rPr>
          <w:rFonts w:ascii="Aptos" w:eastAsia="Aptos" w:hAnsi="Aptos" w:cs="Times New Roman"/>
          <w:spacing w:val="-3"/>
          <w:kern w:val="0"/>
          <w:u w:val="single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:u w:val="single"/>
          <w14:ligatures w14:val="none"/>
        </w:rPr>
        <w:t>continua</w:t>
      </w:r>
      <w:r w:rsidRPr="005C598D">
        <w:rPr>
          <w:rFonts w:ascii="Aptos" w:eastAsia="Aptos" w:hAnsi="Aptos" w:cs="Times New Roman"/>
          <w:kern w:val="0"/>
          <w14:ligatures w14:val="none"/>
        </w:rPr>
        <w:t xml:space="preserve"> si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tiene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más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r w:rsidRPr="005C598D">
        <w:rPr>
          <w:rFonts w:ascii="Aptos" w:eastAsia="Aptos" w:hAnsi="Aptos" w:cs="Times New Roman"/>
          <w:spacing w:val="-8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20%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 xml:space="preserve">de faltas de asistencia sin justificar, teniendo así que presentarse a la prueba global 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junio.</w:t>
      </w:r>
    </w:p>
    <w:p w14:paraId="7F1407ED" w14:textId="77777777" w:rsidR="005C598D" w:rsidRPr="005C598D" w:rsidRDefault="005C598D" w:rsidP="005C598D">
      <w:pPr>
        <w:suppressAutoHyphens/>
        <w:autoSpaceDN w:val="0"/>
        <w:spacing w:before="1" w:after="120" w:line="240" w:lineRule="auto"/>
        <w:ind w:left="140" w:right="672"/>
        <w:rPr>
          <w:rFonts w:ascii="Aptos" w:eastAsia="Aptos" w:hAnsi="Aptos" w:cs="Times New Roman"/>
          <w:kern w:val="0"/>
          <w14:ligatures w14:val="none"/>
        </w:rPr>
      </w:pPr>
    </w:p>
    <w:p w14:paraId="79C17CDF" w14:textId="77777777" w:rsidR="005C598D" w:rsidRPr="005C598D" w:rsidRDefault="005C598D" w:rsidP="005C598D">
      <w:pPr>
        <w:tabs>
          <w:tab w:val="left" w:pos="1556"/>
        </w:tabs>
        <w:suppressAutoHyphens/>
        <w:autoSpaceDN w:val="0"/>
        <w:spacing w:line="240" w:lineRule="auto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Verdana" w:eastAsia="Aptos" w:hAnsi="Verdana" w:cs="Times New Roman"/>
          <w:i/>
          <w:color w:val="2E5395"/>
          <w:kern w:val="0"/>
          <w:sz w:val="24"/>
          <w14:ligatures w14:val="none"/>
        </w:rPr>
        <w:t>CRITERIOS</w:t>
      </w:r>
      <w:r w:rsidRPr="005C598D">
        <w:rPr>
          <w:rFonts w:ascii="Verdana" w:eastAsia="Aptos" w:hAnsi="Verdana" w:cs="Times New Roman"/>
          <w:i/>
          <w:color w:val="2E5395"/>
          <w:spacing w:val="55"/>
          <w:kern w:val="0"/>
          <w:sz w:val="24"/>
          <w14:ligatures w14:val="none"/>
        </w:rPr>
        <w:t xml:space="preserve"> </w:t>
      </w:r>
      <w:r w:rsidRPr="005C598D">
        <w:rPr>
          <w:rFonts w:ascii="Verdana" w:eastAsia="Aptos" w:hAnsi="Verdana" w:cs="Times New Roman"/>
          <w:i/>
          <w:color w:val="2E5395"/>
          <w:kern w:val="0"/>
          <w:sz w:val="24"/>
          <w14:ligatures w14:val="none"/>
        </w:rPr>
        <w:t>DE</w:t>
      </w:r>
      <w:r w:rsidRPr="005C598D">
        <w:rPr>
          <w:rFonts w:ascii="Verdana" w:eastAsia="Aptos" w:hAnsi="Verdana" w:cs="Times New Roman"/>
          <w:i/>
          <w:color w:val="2E5395"/>
          <w:spacing w:val="47"/>
          <w:kern w:val="0"/>
          <w:sz w:val="24"/>
          <w14:ligatures w14:val="none"/>
        </w:rPr>
        <w:t xml:space="preserve"> </w:t>
      </w:r>
      <w:r w:rsidRPr="005C598D">
        <w:rPr>
          <w:rFonts w:ascii="Verdana" w:eastAsia="Aptos" w:hAnsi="Verdana" w:cs="Times New Roman"/>
          <w:i/>
          <w:color w:val="2E5395"/>
          <w:kern w:val="0"/>
          <w:sz w:val="24"/>
          <w14:ligatures w14:val="none"/>
        </w:rPr>
        <w:t>CALIFICACIÓN</w:t>
      </w:r>
      <w:r w:rsidRPr="005C598D">
        <w:rPr>
          <w:rFonts w:ascii="Verdana" w:eastAsia="Aptos" w:hAnsi="Verdana" w:cs="Times New Roman"/>
          <w:i/>
          <w:color w:val="2E5395"/>
          <w:spacing w:val="52"/>
          <w:kern w:val="0"/>
          <w:sz w:val="24"/>
          <w14:ligatures w14:val="none"/>
        </w:rPr>
        <w:t xml:space="preserve"> </w:t>
      </w:r>
      <w:r w:rsidRPr="005C598D">
        <w:rPr>
          <w:rFonts w:ascii="Verdana" w:eastAsia="Aptos" w:hAnsi="Verdana" w:cs="Times New Roman"/>
          <w:i/>
          <w:color w:val="2E5395"/>
          <w:kern w:val="0"/>
          <w:sz w:val="24"/>
          <w14:ligatures w14:val="none"/>
        </w:rPr>
        <w:t>TRIMESTRALES</w:t>
      </w:r>
    </w:p>
    <w:p w14:paraId="508755FA" w14:textId="06DE2D4A" w:rsidR="005C598D" w:rsidRPr="005C598D" w:rsidRDefault="005C598D" w:rsidP="00397768">
      <w:pPr>
        <w:suppressAutoHyphens/>
        <w:autoSpaceDN w:val="0"/>
        <w:spacing w:before="20" w:after="120" w:line="240" w:lineRule="auto"/>
        <w:ind w:left="140" w:right="673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Este módulo profesional se organiza en unidades formativas, por lo que, dichas unidades podrán ser certificables, siendo válida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50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certificación</w:t>
      </w:r>
      <w:r w:rsidRPr="005C598D">
        <w:rPr>
          <w:rFonts w:ascii="Aptos" w:eastAsia="Aptos" w:hAnsi="Aptos" w:cs="Times New Roman"/>
          <w:spacing w:val="4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4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el</w:t>
      </w:r>
      <w:r w:rsidRPr="005C598D">
        <w:rPr>
          <w:rFonts w:ascii="Aptos" w:eastAsia="Aptos" w:hAnsi="Aptos" w:cs="Times New Roman"/>
          <w:spacing w:val="5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ámbito</w:t>
      </w:r>
      <w:r w:rsidRPr="005C598D">
        <w:rPr>
          <w:rFonts w:ascii="Aptos" w:eastAsia="Aptos" w:hAnsi="Aptos" w:cs="Times New Roman"/>
          <w:spacing w:val="50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r w:rsidRPr="005C598D">
        <w:rPr>
          <w:rFonts w:ascii="Aptos" w:eastAsia="Aptos" w:hAnsi="Aptos" w:cs="Times New Roman"/>
          <w:spacing w:val="5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4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Administración</w:t>
      </w:r>
      <w:r w:rsidRPr="005C598D">
        <w:rPr>
          <w:rFonts w:ascii="Aptos" w:eastAsia="Aptos" w:hAnsi="Aptos" w:cs="Times New Roman"/>
          <w:spacing w:val="50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educativa</w:t>
      </w:r>
      <w:r w:rsidRPr="005C598D">
        <w:rPr>
          <w:rFonts w:ascii="Aptos" w:eastAsia="Aptos" w:hAnsi="Aptos" w:cs="Times New Roman"/>
          <w:spacing w:val="5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correspondiente.</w:t>
      </w:r>
      <w:r w:rsidRPr="005C598D">
        <w:rPr>
          <w:rFonts w:ascii="Aptos" w:eastAsia="Aptos" w:hAnsi="Aptos" w:cs="Times New Roman"/>
          <w:spacing w:val="48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 superación de todas las unidades formativas que constituyen el módulo profesional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dará</w:t>
      </w:r>
      <w:r w:rsidRPr="005C598D">
        <w:rPr>
          <w:rFonts w:ascii="Aptos" w:eastAsia="Aptos" w:hAnsi="Aptos" w:cs="Times New Roman"/>
          <w:spacing w:val="-3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derecho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certificación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del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mismo,</w:t>
      </w:r>
      <w:r w:rsidRPr="005C598D">
        <w:rPr>
          <w:rFonts w:ascii="Aptos" w:eastAsia="Aptos" w:hAnsi="Aptos" w:cs="Times New Roman"/>
          <w:spacing w:val="-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con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validez</w:t>
      </w:r>
      <w:r w:rsidRPr="005C598D">
        <w:rPr>
          <w:rFonts w:ascii="Aptos" w:eastAsia="Aptos" w:hAnsi="Aptos" w:cs="Times New Roman"/>
          <w:spacing w:val="-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en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todo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el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territorio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nacional.</w:t>
      </w:r>
    </w:p>
    <w:p w14:paraId="032A93C0" w14:textId="147C1FC4" w:rsidR="005C598D" w:rsidRPr="005C598D" w:rsidRDefault="005C598D" w:rsidP="005C598D">
      <w:pPr>
        <w:suppressAutoHyphens/>
        <w:autoSpaceDN w:val="0"/>
        <w:spacing w:after="120" w:line="240" w:lineRule="auto"/>
        <w:ind w:left="140" w:right="670"/>
        <w:rPr>
          <w:rFonts w:ascii="Aptos" w:eastAsia="Aptos" w:hAnsi="Aptos" w:cs="Times New Roman"/>
          <w:kern w:val="0"/>
          <w14:ligatures w14:val="none"/>
        </w:rPr>
      </w:pPr>
      <w:r w:rsidRPr="005C598D">
        <w:rPr>
          <w:rFonts w:ascii="Aptos" w:eastAsia="Aptos" w:hAnsi="Aptos" w:cs="Times New Roman"/>
          <w:kern w:val="0"/>
          <w14:ligatures w14:val="none"/>
        </w:rPr>
        <w:t>Puesto que los módulos de Comunicación y Sociedad I y II incluyen la Unidad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Formativa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1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(áreas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Lengua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y</w:t>
      </w:r>
      <w:r w:rsidRPr="005C598D">
        <w:rPr>
          <w:rFonts w:ascii="Aptos" w:eastAsia="Aptos" w:hAnsi="Aptos" w:cs="Times New Roman"/>
          <w:spacing w:val="-1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Literatura</w:t>
      </w:r>
      <w:r w:rsidRPr="005C598D">
        <w:rPr>
          <w:rFonts w:ascii="Aptos" w:eastAsia="Aptos" w:hAnsi="Aptos" w:cs="Times New Roman"/>
          <w:spacing w:val="-1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y</w:t>
      </w:r>
      <w:r w:rsidRPr="005C598D">
        <w:rPr>
          <w:rFonts w:ascii="Aptos" w:eastAsia="Aptos" w:hAnsi="Aptos" w:cs="Times New Roman"/>
          <w:spacing w:val="-17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Ciencias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Sociales)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y</w:t>
      </w:r>
      <w:r w:rsidRPr="005C598D">
        <w:rPr>
          <w:rFonts w:ascii="Aptos" w:eastAsia="Aptos" w:hAnsi="Aptos" w:cs="Times New Roman"/>
          <w:spacing w:val="-16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Unidad</w:t>
      </w:r>
      <w:r w:rsidRPr="005C598D">
        <w:rPr>
          <w:rFonts w:ascii="Aptos" w:eastAsia="Aptos" w:hAnsi="Aptos" w:cs="Times New Roman"/>
          <w:spacing w:val="-15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Formativa</w:t>
      </w:r>
      <w:r w:rsidRPr="005C598D">
        <w:rPr>
          <w:rFonts w:ascii="Aptos" w:eastAsia="Aptos" w:hAnsi="Aptos" w:cs="Times New Roman"/>
          <w:spacing w:val="-64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2 (área de Lengua Extranjera: Inglés), en cada evaluación trimestral, el alumno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deberá realizar 3 pruebas: una por cada área de la Unidad formativa 1 y una</w:t>
      </w:r>
      <w:r w:rsidRPr="005C598D">
        <w:rPr>
          <w:rFonts w:ascii="Aptos" w:eastAsia="Aptos" w:hAnsi="Aptos" w:cs="Times New Roman"/>
          <w:spacing w:val="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correspondiente</w:t>
      </w:r>
      <w:r w:rsidRPr="005C598D">
        <w:rPr>
          <w:rFonts w:ascii="Aptos" w:eastAsia="Aptos" w:hAnsi="Aptos" w:cs="Times New Roman"/>
          <w:spacing w:val="-2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a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la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Unidad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formativa</w:t>
      </w:r>
      <w:r w:rsidRPr="005C598D">
        <w:rPr>
          <w:rFonts w:ascii="Aptos" w:eastAsia="Aptos" w:hAnsi="Aptos" w:cs="Times New Roman"/>
          <w:spacing w:val="-1"/>
          <w:kern w:val="0"/>
          <w14:ligatures w14:val="none"/>
        </w:rPr>
        <w:t xml:space="preserve"> </w:t>
      </w:r>
      <w:r w:rsidRPr="005C598D">
        <w:rPr>
          <w:rFonts w:ascii="Aptos" w:eastAsia="Aptos" w:hAnsi="Aptos" w:cs="Times New Roman"/>
          <w:kern w:val="0"/>
          <w14:ligatures w14:val="none"/>
        </w:rPr>
        <w:t>2.</w:t>
      </w:r>
    </w:p>
    <w:p w14:paraId="1372EF11" w14:textId="77777777" w:rsidR="005C598D" w:rsidRPr="005C598D" w:rsidRDefault="005C598D" w:rsidP="005C598D">
      <w:pPr>
        <w:suppressAutoHyphens/>
        <w:autoSpaceDN w:val="0"/>
        <w:spacing w:before="10" w:after="120" w:line="240" w:lineRule="auto"/>
        <w:rPr>
          <w:rFonts w:ascii="Aptos" w:eastAsia="Aptos" w:hAnsi="Aptos" w:cs="Times New Roman"/>
          <w:kern w:val="0"/>
          <w14:ligatures w14:val="none"/>
        </w:rPr>
        <w:sectPr w:rsidR="005C598D" w:rsidRPr="005C598D" w:rsidSect="005C598D">
          <w:pgSz w:w="11906" w:h="16838"/>
          <w:pgMar w:top="1134" w:right="1134" w:bottom="1134" w:left="2268" w:header="720" w:footer="720" w:gutter="0"/>
          <w:pgBorders w:offsetFrom="page">
            <w:top w:val="single" w:sz="8" w:space="24" w:color="0A2F41"/>
            <w:left w:val="single" w:sz="8" w:space="24" w:color="0A2F41"/>
            <w:bottom w:val="single" w:sz="8" w:space="24" w:color="0A2F41"/>
            <w:right w:val="single" w:sz="8" w:space="24" w:color="0A2F41"/>
          </w:pgBorders>
          <w:cols w:space="720"/>
          <w:titlePg/>
        </w:sectPr>
      </w:pPr>
      <w:r w:rsidRPr="005C598D">
        <w:rPr>
          <w:rFonts w:ascii="Aptos" w:eastAsia="Aptos" w:hAnsi="Aptos" w:cs="Times New Roman"/>
          <w:noProof/>
          <w:kern w:val="0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A30217" wp14:editId="6093F137">
                <wp:simplePos x="0" y="0"/>
                <wp:positionH relativeFrom="page">
                  <wp:posOffset>810258</wp:posOffset>
                </wp:positionH>
                <wp:positionV relativeFrom="paragraph">
                  <wp:posOffset>173992</wp:posOffset>
                </wp:positionV>
                <wp:extent cx="5710556" cy="1295403"/>
                <wp:effectExtent l="0" t="0" r="4444" b="0"/>
                <wp:wrapTopAndBottom/>
                <wp:docPr id="1993442123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0556" cy="1295403"/>
                        </a:xfrm>
                        <a:prstGeom prst="rect">
                          <a:avLst/>
                        </a:prstGeom>
                        <a:solidFill>
                          <a:srgbClr val="D9E1F3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14:paraId="509075D4" w14:textId="77777777" w:rsidR="005C598D" w:rsidRDefault="005C598D" w:rsidP="005C598D">
                            <w:pPr>
                              <w:spacing w:line="348" w:lineRule="auto"/>
                              <w:ind w:left="2131" w:right="2135" w:hanging="4"/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70% UNIDAD FORMATIVA 1 dividido en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</w:rPr>
                              <w:t>: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35% Área de Lengua Castellana y Literatura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6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35%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Área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Ciencias</w:t>
                            </w:r>
                            <w:r>
                              <w:rPr>
                                <w:rFonts w:ascii="Arial" w:hAnsi="Arial"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i/>
                                <w:sz w:val="24"/>
                              </w:rPr>
                              <w:t>Sociales</w:t>
                            </w:r>
                          </w:p>
                          <w:p w14:paraId="51052732" w14:textId="77777777" w:rsidR="005C598D" w:rsidRDefault="005C598D" w:rsidP="005C598D">
                            <w:pPr>
                              <w:spacing w:line="272" w:lineRule="exact"/>
                              <w:ind w:left="825" w:right="831"/>
                              <w:jc w:val="center"/>
                            </w:pP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30%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UNIDAD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FORMATIVA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2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(área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de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3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Lengua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1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Extranjera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pacing w:val="-4"/>
                                <w:sz w:val="2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/>
                                <w:b/>
                                <w:i/>
                                <w:sz w:val="24"/>
                                <w:u w:val="thick"/>
                              </w:rPr>
                              <w:t>(Inglés))</w:t>
                            </w:r>
                          </w:p>
                        </w:txbxContent>
                      </wps:txbx>
                      <wps:bodyPr vert="horz" wrap="square" lIns="0" tIns="0" rIns="0" bIns="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8A30217" id="_x0000_t202" coordsize="21600,21600" o:spt="202" path="m,l,21600r21600,l21600,xe">
                <v:stroke joinstyle="miter"/>
                <v:path gradientshapeok="t" o:connecttype="rect"/>
              </v:shapetype>
              <v:shape id="Text Box 149" o:spid="_x0000_s1026" type="#_x0000_t202" style="position:absolute;margin-left:63.8pt;margin-top:13.7pt;width:449.65pt;height:102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" fillcolor="#d9e1f3" stroked="f">
                <v:textbox inset="0,0,0,0">
                  <w:txbxContent>
                    <w:p w14:paraId="509075D4" w14:textId="77777777" w:rsidR="005C598D" w:rsidRDefault="005C598D" w:rsidP="005C598D">
                      <w:pPr>
                        <w:spacing w:line="348" w:lineRule="auto"/>
                        <w:ind w:left="2131" w:right="2135" w:hanging="4"/>
                        <w:jc w:val="center"/>
                      </w:pP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70% UNIDAD FORMATIVA 1 dividido en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</w:rPr>
                        <w:t>:</w:t>
                      </w:r>
                      <w:r>
                        <w:rPr>
                          <w:rFonts w:ascii="Arial" w:hAnsi="Arial"/>
                          <w:b/>
                          <w:i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35% Área de Lengua Castellana y Literatura</w:t>
                      </w:r>
                      <w:r>
                        <w:rPr>
                          <w:rFonts w:ascii="Arial" w:hAnsi="Arial"/>
                          <w:i/>
                          <w:spacing w:val="-64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35%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Área</w:t>
                      </w:r>
                      <w:r>
                        <w:rPr>
                          <w:rFonts w:ascii="Arial" w:hAnsi="Arial"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de</w:t>
                      </w:r>
                      <w:r>
                        <w:rPr>
                          <w:rFonts w:ascii="Arial" w:hAnsi="Arial"/>
                          <w:i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Ciencias</w:t>
                      </w:r>
                      <w:r>
                        <w:rPr>
                          <w:rFonts w:ascii="Arial" w:hAnsi="Arial"/>
                          <w:i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i/>
                          <w:sz w:val="24"/>
                        </w:rPr>
                        <w:t>Sociales</w:t>
                      </w:r>
                    </w:p>
                    <w:p w14:paraId="51052732" w14:textId="77777777" w:rsidR="005C598D" w:rsidRDefault="005C598D" w:rsidP="005C598D">
                      <w:pPr>
                        <w:spacing w:line="272" w:lineRule="exact"/>
                        <w:ind w:left="825" w:right="831"/>
                        <w:jc w:val="center"/>
                      </w:pP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30%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UNIDAD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FORMATIVA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2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(área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de</w:t>
                      </w:r>
                      <w:r>
                        <w:rPr>
                          <w:rFonts w:ascii="Arial" w:hAnsi="Arial"/>
                          <w:b/>
                          <w:i/>
                          <w:spacing w:val="-3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Lengua</w:t>
                      </w:r>
                      <w:r>
                        <w:rPr>
                          <w:rFonts w:ascii="Arial" w:hAnsi="Arial"/>
                          <w:b/>
                          <w:i/>
                          <w:spacing w:val="1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Extranjera</w:t>
                      </w:r>
                      <w:r>
                        <w:rPr>
                          <w:rFonts w:ascii="Arial" w:hAnsi="Arial"/>
                          <w:b/>
                          <w:i/>
                          <w:spacing w:val="-4"/>
                          <w:sz w:val="24"/>
                          <w:u w:val="thick"/>
                        </w:rPr>
                        <w:t xml:space="preserve"> </w:t>
                      </w:r>
                      <w:r>
                        <w:rPr>
                          <w:rFonts w:ascii="Arial" w:hAnsi="Arial"/>
                          <w:b/>
                          <w:i/>
                          <w:sz w:val="24"/>
                          <w:u w:val="thick"/>
                        </w:rPr>
                        <w:t>(Inglés))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40"/>
        <w:gridCol w:w="2685"/>
        <w:gridCol w:w="4920"/>
      </w:tblGrid>
      <w:tr w:rsidR="000F31C4" w:rsidRPr="000F31C4" w14:paraId="1F7B5F0C" w14:textId="77777777" w:rsidTr="00085642">
        <w:trPr>
          <w:trHeight w:val="300"/>
        </w:trPr>
        <w:tc>
          <w:tcPr>
            <w:tcW w:w="1740" w:type="dxa"/>
            <w:shd w:val="clear" w:color="auto" w:fill="A5C9EB" w:themeFill="text2" w:themeFillTint="40"/>
          </w:tcPr>
          <w:p w14:paraId="6A9D0578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lastRenderedPageBreak/>
              <w:t>CRITERIOS DE CALIFICACIÓN</w:t>
            </w:r>
          </w:p>
        </w:tc>
        <w:tc>
          <w:tcPr>
            <w:tcW w:w="2685" w:type="dxa"/>
            <w:shd w:val="clear" w:color="auto" w:fill="A5C9EB" w:themeFill="text2" w:themeFillTint="40"/>
          </w:tcPr>
          <w:p w14:paraId="24E7ABE8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CRITERIOS DE EVALUACIÓN</w:t>
            </w:r>
          </w:p>
        </w:tc>
        <w:tc>
          <w:tcPr>
            <w:tcW w:w="4920" w:type="dxa"/>
            <w:shd w:val="clear" w:color="auto" w:fill="A5C9EB" w:themeFill="text2" w:themeFillTint="40"/>
          </w:tcPr>
          <w:p w14:paraId="66BA988E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INSTRUMENTOS DE EVALUACIÓN</w:t>
            </w:r>
          </w:p>
        </w:tc>
      </w:tr>
      <w:tr w:rsidR="000F31C4" w:rsidRPr="000F31C4" w14:paraId="0242445D" w14:textId="77777777" w:rsidTr="00085642">
        <w:trPr>
          <w:trHeight w:val="300"/>
        </w:trPr>
        <w:tc>
          <w:tcPr>
            <w:tcW w:w="1740" w:type="dxa"/>
          </w:tcPr>
          <w:p w14:paraId="5AFA1292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30%</w:t>
            </w:r>
          </w:p>
        </w:tc>
        <w:tc>
          <w:tcPr>
            <w:tcW w:w="2685" w:type="dxa"/>
          </w:tcPr>
          <w:p w14:paraId="46A74241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1.1; 1.2; 1.3; 2.1; 2.2; 3.2; 5.1; 5.3; 7.1; 7.2</w:t>
            </w:r>
          </w:p>
        </w:tc>
        <w:tc>
          <w:tcPr>
            <w:tcW w:w="4920" w:type="dxa"/>
          </w:tcPr>
          <w:p w14:paraId="19A5A1F0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Pruebas escritas</w:t>
            </w:r>
          </w:p>
        </w:tc>
      </w:tr>
      <w:tr w:rsidR="000F31C4" w:rsidRPr="000F31C4" w14:paraId="3EA0C51C" w14:textId="77777777" w:rsidTr="00085642">
        <w:trPr>
          <w:trHeight w:val="300"/>
        </w:trPr>
        <w:tc>
          <w:tcPr>
            <w:tcW w:w="1740" w:type="dxa"/>
          </w:tcPr>
          <w:p w14:paraId="434564E6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10%</w:t>
            </w:r>
          </w:p>
        </w:tc>
        <w:tc>
          <w:tcPr>
            <w:tcW w:w="2685" w:type="dxa"/>
          </w:tcPr>
          <w:p w14:paraId="583C9F7A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5.2; 7.2</w:t>
            </w:r>
          </w:p>
        </w:tc>
        <w:tc>
          <w:tcPr>
            <w:tcW w:w="4920" w:type="dxa"/>
          </w:tcPr>
          <w:p w14:paraId="28BEE696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Pruebas orales</w:t>
            </w:r>
          </w:p>
        </w:tc>
      </w:tr>
      <w:tr w:rsidR="000F31C4" w:rsidRPr="000F31C4" w14:paraId="50D52F2F" w14:textId="77777777" w:rsidTr="00085642">
        <w:trPr>
          <w:trHeight w:val="300"/>
        </w:trPr>
        <w:tc>
          <w:tcPr>
            <w:tcW w:w="1740" w:type="dxa"/>
          </w:tcPr>
          <w:p w14:paraId="38B69AFD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30%</w:t>
            </w:r>
          </w:p>
        </w:tc>
        <w:tc>
          <w:tcPr>
            <w:tcW w:w="2685" w:type="dxa"/>
          </w:tcPr>
          <w:p w14:paraId="5064B141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1.1; 1.2; 1.3; 2.3; 3.1; 3.3; 4.1; 4.2; 5.2; 5.3; 5.4; 6.1; 6.2; 7.2; 8.1; 8.2</w:t>
            </w:r>
          </w:p>
        </w:tc>
        <w:tc>
          <w:tcPr>
            <w:tcW w:w="4920" w:type="dxa"/>
          </w:tcPr>
          <w:p w14:paraId="41F0E02E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Entrega de trabajos, exposiciones orales, cuadernos, trabajo en clase y en casa. Situación de aprendizaje.</w:t>
            </w:r>
          </w:p>
        </w:tc>
      </w:tr>
      <w:tr w:rsidR="000F31C4" w:rsidRPr="000F31C4" w14:paraId="6D37BEBA" w14:textId="77777777" w:rsidTr="00085642">
        <w:trPr>
          <w:trHeight w:val="300"/>
        </w:trPr>
        <w:tc>
          <w:tcPr>
            <w:tcW w:w="1740" w:type="dxa"/>
          </w:tcPr>
          <w:p w14:paraId="1D7FFC30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30%</w:t>
            </w:r>
          </w:p>
        </w:tc>
        <w:tc>
          <w:tcPr>
            <w:tcW w:w="2685" w:type="dxa"/>
          </w:tcPr>
          <w:p w14:paraId="51FA764F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5.4; 7.3; 7.4; 8.1; 8.2</w:t>
            </w:r>
          </w:p>
        </w:tc>
        <w:tc>
          <w:tcPr>
            <w:tcW w:w="4920" w:type="dxa"/>
          </w:tcPr>
          <w:p w14:paraId="1099895F" w14:textId="77777777" w:rsidR="000F31C4" w:rsidRPr="000F31C4" w:rsidRDefault="000F31C4" w:rsidP="000F31C4">
            <w:pPr>
              <w:suppressAutoHyphens/>
              <w:spacing w:after="120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0F31C4">
              <w:rPr>
                <w:rFonts w:ascii="Arial" w:hAnsi="Arial" w:cs="Arial"/>
                <w:kern w:val="0"/>
                <w:sz w:val="20"/>
                <w:szCs w:val="20"/>
              </w:rPr>
              <w:t>Participación en clase, colaboración en el aula, etc.</w:t>
            </w:r>
          </w:p>
        </w:tc>
      </w:tr>
    </w:tbl>
    <w:p w14:paraId="1289106A" w14:textId="77777777" w:rsidR="000B5F1A" w:rsidRDefault="000B5F1A" w:rsidP="005C598D">
      <w:pPr>
        <w:suppressAutoHyphens/>
        <w:autoSpaceDN w:val="0"/>
        <w:spacing w:before="240" w:after="120" w:line="240" w:lineRule="auto"/>
        <w:jc w:val="both"/>
        <w:rPr>
          <w:rFonts w:ascii="Aptos" w:eastAsia="Aptos" w:hAnsi="Aptos" w:cs="Times New Roman"/>
          <w:kern w:val="0"/>
          <w:sz w:val="21"/>
          <w:szCs w:val="21"/>
          <w14:ligatures w14:val="none"/>
        </w:rPr>
      </w:pPr>
    </w:p>
    <w:p w14:paraId="080422F5" w14:textId="77777777" w:rsidR="001C0EC9" w:rsidRDefault="001C0EC9" w:rsidP="001C0EC9">
      <w:pPr>
        <w:suppressAutoHyphens/>
        <w:autoSpaceDN w:val="0"/>
        <w:spacing w:before="92" w:after="120" w:line="275" w:lineRule="exact"/>
        <w:rPr>
          <w:rFonts w:ascii="Aptos" w:eastAsia="Aptos" w:hAnsi="Aptos" w:cs="Times New Roman"/>
          <w:kern w:val="0"/>
          <w14:ligatures w14:val="none"/>
        </w:rPr>
      </w:pPr>
      <w:r>
        <w:rPr>
          <w:rFonts w:ascii="Arial" w:eastAsia="Aptos" w:hAnsi="Arial" w:cs="Arial"/>
          <w:kern w:val="0"/>
          <w:sz w:val="20"/>
          <w:szCs w:val="20"/>
          <w14:ligatures w14:val="none"/>
        </w:rPr>
        <w:t>*Los</w:t>
      </w:r>
      <w:r>
        <w:rPr>
          <w:rFonts w:ascii="Arial" w:eastAsia="Aptos" w:hAnsi="Arial" w:cs="Arial"/>
          <w:spacing w:val="-3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criterios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mínimos</w:t>
      </w:r>
      <w:r>
        <w:rPr>
          <w:rFonts w:ascii="Arial" w:eastAsia="Aptos" w:hAnsi="Arial" w:cs="Arial"/>
          <w:spacing w:val="-3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para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el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30%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de</w:t>
      </w:r>
      <w:r>
        <w:rPr>
          <w:rFonts w:ascii="Arial" w:eastAsia="Aptos" w:hAnsi="Arial" w:cs="Arial"/>
          <w:spacing w:val="-1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la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calificación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son</w:t>
      </w:r>
      <w:r>
        <w:rPr>
          <w:rFonts w:ascii="Arial" w:eastAsia="Aptos" w:hAnsi="Arial" w:cs="Arial"/>
          <w:spacing w:val="-2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los</w:t>
      </w:r>
      <w:r>
        <w:rPr>
          <w:rFonts w:ascii="Arial" w:eastAsia="Aptos" w:hAnsi="Arial" w:cs="Arial"/>
          <w:spacing w:val="-3"/>
          <w:kern w:val="0"/>
          <w:sz w:val="20"/>
          <w:szCs w:val="20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20"/>
          <w14:ligatures w14:val="none"/>
        </w:rPr>
        <w:t>siguientes:</w:t>
      </w:r>
    </w:p>
    <w:p w14:paraId="21BDD1AB" w14:textId="77777777" w:rsidR="001C0EC9" w:rsidRDefault="001C0EC9" w:rsidP="001C0EC9">
      <w:pPr>
        <w:widowControl w:val="0"/>
        <w:numPr>
          <w:ilvl w:val="0"/>
          <w:numId w:val="2"/>
        </w:numPr>
        <w:tabs>
          <w:tab w:val="left" w:pos="156"/>
        </w:tabs>
        <w:suppressAutoHyphens/>
        <w:autoSpaceDE w:val="0"/>
        <w:autoSpaceDN w:val="0"/>
        <w:spacing w:before="1" w:after="0" w:line="228" w:lineRule="auto"/>
        <w:ind w:right="681"/>
        <w:rPr>
          <w:rFonts w:ascii="Aptos" w:eastAsia="Aptos" w:hAnsi="Aptos" w:cs="Times New Roman"/>
          <w:kern w:val="0"/>
          <w14:ligatures w14:val="none"/>
        </w:rPr>
      </w:pPr>
      <w:r>
        <w:rPr>
          <w:rFonts w:ascii="Arial" w:eastAsia="Aptos" w:hAnsi="Arial" w:cs="Arial"/>
          <w:kern w:val="0"/>
          <w:sz w:val="20"/>
          <w:szCs w:val="18"/>
          <w14:ligatures w14:val="none"/>
        </w:rPr>
        <w:t>No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entregar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el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cuaderno</w:t>
      </w:r>
      <w:r>
        <w:rPr>
          <w:rFonts w:ascii="Arial" w:eastAsia="Aptos" w:hAnsi="Arial" w:cs="Arial"/>
          <w:spacing w:val="1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supone</w:t>
      </w:r>
      <w:r>
        <w:rPr>
          <w:rFonts w:ascii="Arial" w:eastAsia="Aptos" w:hAnsi="Arial" w:cs="Arial"/>
          <w:spacing w:val="7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una</w:t>
      </w:r>
      <w:r>
        <w:rPr>
          <w:rFonts w:ascii="Arial" w:eastAsia="Aptos" w:hAnsi="Arial" w:cs="Arial"/>
          <w:spacing w:val="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penalización</w:t>
      </w:r>
      <w:r>
        <w:rPr>
          <w:rFonts w:ascii="Arial" w:eastAsia="Aptos" w:hAnsi="Arial" w:cs="Arial"/>
          <w:spacing w:val="1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1</w:t>
      </w:r>
      <w:r>
        <w:rPr>
          <w:rFonts w:ascii="Arial" w:eastAsia="Aptos" w:hAnsi="Arial" w:cs="Arial"/>
          <w:spacing w:val="7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punto.</w:t>
      </w:r>
      <w:r>
        <w:rPr>
          <w:rFonts w:ascii="Arial" w:eastAsia="Aptos" w:hAnsi="Arial" w:cs="Arial"/>
          <w:spacing w:val="9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Si</w:t>
      </w:r>
      <w:r>
        <w:rPr>
          <w:rFonts w:ascii="Arial" w:eastAsia="Aptos" w:hAnsi="Arial" w:cs="Arial"/>
          <w:spacing w:val="1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se</w:t>
      </w:r>
      <w:r>
        <w:rPr>
          <w:rFonts w:ascii="Arial" w:eastAsia="Aptos" w:hAnsi="Arial" w:cs="Arial"/>
          <w:spacing w:val="1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</w:t>
      </w:r>
      <w:r>
        <w:rPr>
          <w:rFonts w:ascii="Arial" w:eastAsia="Aptos" w:hAnsi="Arial" w:cs="Arial"/>
          <w:spacing w:val="-64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fuera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plazo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su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calificación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máxima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será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5.</w:t>
      </w:r>
    </w:p>
    <w:p w14:paraId="0A215D99" w14:textId="77777777" w:rsidR="001C0EC9" w:rsidRDefault="001C0EC9" w:rsidP="001C0EC9">
      <w:pPr>
        <w:widowControl w:val="0"/>
        <w:numPr>
          <w:ilvl w:val="0"/>
          <w:numId w:val="2"/>
        </w:numPr>
        <w:tabs>
          <w:tab w:val="left" w:pos="156"/>
        </w:tabs>
        <w:suppressAutoHyphens/>
        <w:autoSpaceDE w:val="0"/>
        <w:autoSpaceDN w:val="0"/>
        <w:spacing w:after="0" w:line="240" w:lineRule="auto"/>
        <w:ind w:right="680"/>
        <w:rPr>
          <w:rFonts w:ascii="Aptos" w:eastAsia="Aptos" w:hAnsi="Aptos" w:cs="Times New Roman"/>
          <w:kern w:val="0"/>
          <w14:ligatures w14:val="none"/>
        </w:rPr>
      </w:pPr>
      <w:r>
        <w:rPr>
          <w:rFonts w:ascii="Arial" w:eastAsia="Aptos" w:hAnsi="Arial" w:cs="Arial"/>
          <w:kern w:val="0"/>
          <w:sz w:val="20"/>
          <w:szCs w:val="18"/>
          <w14:ligatures w14:val="none"/>
        </w:rPr>
        <w:t>La</w:t>
      </w:r>
      <w:r>
        <w:rPr>
          <w:rFonts w:ascii="Arial" w:eastAsia="Aptos" w:hAnsi="Arial" w:cs="Arial"/>
          <w:spacing w:val="3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trabajos,</w:t>
      </w:r>
      <w:r>
        <w:rPr>
          <w:rFonts w:ascii="Arial" w:eastAsia="Aptos" w:hAnsi="Arial" w:cs="Arial"/>
          <w:spacing w:val="3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prácticas</w:t>
      </w:r>
      <w:r>
        <w:rPr>
          <w:rFonts w:ascii="Arial" w:eastAsia="Aptos" w:hAnsi="Arial" w:cs="Arial"/>
          <w:spacing w:val="3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o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actividades</w:t>
      </w:r>
      <w:r>
        <w:rPr>
          <w:rFonts w:ascii="Arial" w:eastAsia="Aptos" w:hAnsi="Arial" w:cs="Arial"/>
          <w:spacing w:val="3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varias</w:t>
      </w:r>
      <w:r>
        <w:rPr>
          <w:rFonts w:ascii="Arial" w:eastAsia="Aptos" w:hAnsi="Arial" w:cs="Arial"/>
          <w:spacing w:val="3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fuera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plazo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o</w:t>
      </w:r>
      <w:r>
        <w:rPr>
          <w:rFonts w:ascii="Arial" w:eastAsia="Aptos" w:hAnsi="Arial" w:cs="Arial"/>
          <w:spacing w:val="3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no</w:t>
      </w:r>
      <w:r>
        <w:rPr>
          <w:rFonts w:ascii="Arial" w:eastAsia="Aptos" w:hAnsi="Arial" w:cs="Arial"/>
          <w:spacing w:val="-64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entregarlos</w:t>
      </w:r>
      <w:r>
        <w:rPr>
          <w:rFonts w:ascii="Arial" w:eastAsia="Aptos" w:hAnsi="Arial" w:cs="Arial"/>
          <w:spacing w:val="-3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implica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su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calificación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con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un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5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como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nota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máxima.</w:t>
      </w:r>
    </w:p>
    <w:p w14:paraId="3D106D35" w14:textId="77777777" w:rsidR="001C0EC9" w:rsidRPr="000F31C4" w:rsidRDefault="001C0EC9" w:rsidP="001C0EC9">
      <w:pPr>
        <w:widowControl w:val="0"/>
        <w:numPr>
          <w:ilvl w:val="0"/>
          <w:numId w:val="2"/>
        </w:numPr>
        <w:tabs>
          <w:tab w:val="left" w:pos="156"/>
        </w:tabs>
        <w:suppressAutoHyphens/>
        <w:autoSpaceDE w:val="0"/>
        <w:autoSpaceDN w:val="0"/>
        <w:spacing w:before="93" w:after="0" w:line="228" w:lineRule="auto"/>
        <w:ind w:right="679"/>
        <w:jc w:val="both"/>
        <w:rPr>
          <w:rFonts w:ascii="Aptos" w:eastAsia="Aptos" w:hAnsi="Aptos" w:cs="Times New Roman"/>
          <w:kern w:val="0"/>
          <w14:ligatures w14:val="none"/>
        </w:rPr>
      </w:pP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La</w:t>
      </w:r>
      <w:r>
        <w:rPr>
          <w:rFonts w:ascii="Arial" w:eastAsia="Aptos" w:hAnsi="Arial" w:cs="Arial"/>
          <w:spacing w:val="-1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no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entrega</w:t>
      </w:r>
      <w:r>
        <w:rPr>
          <w:rFonts w:ascii="Arial" w:eastAsia="Aptos" w:hAnsi="Arial" w:cs="Arial"/>
          <w:spacing w:val="-2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las</w:t>
      </w:r>
      <w:r>
        <w:rPr>
          <w:rFonts w:ascii="Arial" w:eastAsia="Aptos" w:hAnsi="Arial" w:cs="Arial"/>
          <w:spacing w:val="-1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>actividades</w:t>
      </w:r>
      <w:r>
        <w:rPr>
          <w:rFonts w:ascii="Arial" w:eastAsia="Aptos" w:hAnsi="Arial" w:cs="Arial"/>
          <w:spacing w:val="-2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demandadas</w:t>
      </w:r>
      <w:r>
        <w:rPr>
          <w:rFonts w:ascii="Arial" w:eastAsia="Aptos" w:hAnsi="Arial" w:cs="Arial"/>
          <w:spacing w:val="-1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</w:t>
      </w:r>
      <w:r>
        <w:rPr>
          <w:rFonts w:ascii="Arial" w:eastAsia="Aptos" w:hAnsi="Arial" w:cs="Arial"/>
          <w:spacing w:val="-16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el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día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a</w:t>
      </w:r>
      <w:r>
        <w:rPr>
          <w:rFonts w:ascii="Arial" w:eastAsia="Aptos" w:hAnsi="Arial" w:cs="Arial"/>
          <w:spacing w:val="-2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día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</w:t>
      </w:r>
      <w:r>
        <w:rPr>
          <w:rFonts w:ascii="Arial" w:eastAsia="Aptos" w:hAnsi="Arial" w:cs="Arial"/>
          <w:spacing w:val="-2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el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aula</w:t>
      </w:r>
      <w:r>
        <w:rPr>
          <w:rFonts w:ascii="Arial" w:eastAsia="Aptos" w:hAnsi="Arial" w:cs="Arial"/>
          <w:spacing w:val="-1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supone</w:t>
      </w:r>
      <w:r>
        <w:rPr>
          <w:rFonts w:ascii="Arial" w:eastAsia="Aptos" w:hAnsi="Arial" w:cs="Arial"/>
          <w:spacing w:val="-65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la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penalización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de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0,1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puntos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por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cada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día</w:t>
      </w:r>
      <w:r>
        <w:rPr>
          <w:rFonts w:ascii="Arial" w:eastAsia="Aptos" w:hAnsi="Arial" w:cs="Arial"/>
          <w:spacing w:val="-2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no</w:t>
      </w:r>
      <w:r>
        <w:rPr>
          <w:rFonts w:ascii="Arial" w:eastAsia="Aptos" w:hAnsi="Arial" w:cs="Arial"/>
          <w:spacing w:val="-1"/>
          <w:kern w:val="0"/>
          <w:sz w:val="20"/>
          <w:szCs w:val="18"/>
          <w14:ligatures w14:val="none"/>
        </w:rPr>
        <w:t xml:space="preserve"> </w:t>
      </w:r>
      <w:r>
        <w:rPr>
          <w:rFonts w:ascii="Arial" w:eastAsia="Aptos" w:hAnsi="Arial" w:cs="Arial"/>
          <w:kern w:val="0"/>
          <w:sz w:val="20"/>
          <w:szCs w:val="18"/>
          <w14:ligatures w14:val="none"/>
        </w:rPr>
        <w:t>entregado.</w:t>
      </w:r>
    </w:p>
    <w:p w14:paraId="4189E4F3" w14:textId="77777777" w:rsidR="000F31C4" w:rsidRPr="000F31C4" w:rsidRDefault="000F31C4" w:rsidP="000F31C4">
      <w:pPr>
        <w:widowControl w:val="0"/>
        <w:tabs>
          <w:tab w:val="left" w:pos="156"/>
        </w:tabs>
        <w:suppressAutoHyphens/>
        <w:autoSpaceDE w:val="0"/>
        <w:autoSpaceDN w:val="0"/>
        <w:spacing w:before="93" w:after="0" w:line="228" w:lineRule="auto"/>
        <w:ind w:left="861" w:right="679"/>
        <w:jc w:val="both"/>
        <w:rPr>
          <w:rFonts w:ascii="Aptos" w:eastAsia="Aptos" w:hAnsi="Aptos" w:cs="Times New Roman"/>
          <w:kern w:val="0"/>
          <w14:ligatures w14:val="none"/>
        </w:rPr>
      </w:pPr>
    </w:p>
    <w:p w14:paraId="4B5C5D8A" w14:textId="77777777" w:rsidR="000F31C4" w:rsidRDefault="000F31C4" w:rsidP="000F31C4">
      <w:pPr>
        <w:widowControl w:val="0"/>
        <w:tabs>
          <w:tab w:val="left" w:pos="156"/>
        </w:tabs>
        <w:suppressAutoHyphens/>
        <w:autoSpaceDE w:val="0"/>
        <w:autoSpaceDN w:val="0"/>
        <w:spacing w:before="93" w:after="0" w:line="228" w:lineRule="auto"/>
        <w:ind w:left="861" w:right="679"/>
        <w:jc w:val="both"/>
        <w:rPr>
          <w:rFonts w:ascii="Aptos" w:eastAsia="Aptos" w:hAnsi="Aptos" w:cs="Times New Roman"/>
          <w:kern w:val="0"/>
          <w14:ligatures w14:val="none"/>
        </w:rPr>
      </w:pPr>
    </w:p>
    <w:p w14:paraId="029A75D6" w14:textId="77777777" w:rsidR="000F31C4" w:rsidRPr="000F31C4" w:rsidRDefault="000F31C4" w:rsidP="000F31C4">
      <w:pPr>
        <w:suppressAutoHyphens/>
        <w:autoSpaceDN w:val="0"/>
        <w:spacing w:line="240" w:lineRule="auto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ptos" w:hAnsi="Arial" w:cs="Arial"/>
          <w:b/>
          <w:bCs/>
          <w:color w:val="1F3863"/>
          <w:spacing w:val="-1"/>
          <w:w w:val="95"/>
          <w:kern w:val="0"/>
          <w14:ligatures w14:val="none"/>
        </w:rPr>
        <w:t xml:space="preserve">Para calcular </w:t>
      </w:r>
      <w:r w:rsidRPr="000F31C4">
        <w:rPr>
          <w:rFonts w:ascii="Arial" w:eastAsia="Aptos" w:hAnsi="Arial" w:cs="Arial"/>
          <w:b/>
          <w:bCs/>
          <w:color w:val="1F3863"/>
          <w:spacing w:val="-1"/>
          <w:w w:val="95"/>
          <w:kern w:val="0"/>
          <w:u w:val="single" w:color="1F3863"/>
          <w14:ligatures w14:val="none"/>
        </w:rPr>
        <w:t>la nota de las competencias</w:t>
      </w:r>
      <w:r w:rsidRPr="000F31C4">
        <w:rPr>
          <w:rFonts w:ascii="Arial" w:eastAsia="Aptos" w:hAnsi="Arial" w:cs="Arial"/>
          <w:b/>
          <w:bCs/>
          <w:color w:val="1F3863"/>
          <w:spacing w:val="-1"/>
          <w:w w:val="95"/>
          <w:kern w:val="0"/>
          <w14:ligatures w14:val="none"/>
        </w:rPr>
        <w:t xml:space="preserve"> se hará de la siguiente forma:</w:t>
      </w:r>
    </w:p>
    <w:p w14:paraId="434AF2C6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tbl>
      <w:tblPr>
        <w:tblW w:w="858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5"/>
        <w:gridCol w:w="4800"/>
        <w:gridCol w:w="1965"/>
      </w:tblGrid>
      <w:tr w:rsidR="000F31C4" w:rsidRPr="000F31C4" w14:paraId="2581CBC6" w14:textId="77777777" w:rsidTr="00085642">
        <w:trPr>
          <w:trHeight w:val="54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5C9EB" w:themeFill="text2" w:themeFillTint="40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3ED1F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CRITERIOS DE CALIFICACIÓN </w:t>
            </w:r>
          </w:p>
        </w:tc>
        <w:tc>
          <w:tcPr>
            <w:tcW w:w="48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5C9EB" w:themeFill="text2" w:themeFillTint="40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CB5ED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CRITERIOS DE EVALUACIÓN </w:t>
            </w:r>
          </w:p>
        </w:tc>
        <w:tc>
          <w:tcPr>
            <w:tcW w:w="19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5C9EB" w:themeFill="text2" w:themeFillTint="40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CBFBA5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INSTRUMENTOS DE EVALUACIÓN </w:t>
            </w:r>
          </w:p>
        </w:tc>
      </w:tr>
      <w:tr w:rsidR="000F31C4" w:rsidRPr="000F31C4" w14:paraId="746339A0" w14:textId="77777777" w:rsidTr="00085642">
        <w:trPr>
          <w:trHeight w:val="30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7334CE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 </w:t>
            </w:r>
          </w:p>
          <w:p w14:paraId="01BDC6CA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30% </w:t>
            </w:r>
          </w:p>
          <w:p w14:paraId="687FE1E9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8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0AA023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1.1 Analizar e interpretar el entorno desde una perspectiva sistémica e integradora, a través de conceptos y procedimientos geográficos, identificando sus principales elementos y las interrelaciones existentes, valorando el grado de sostenibilidad y equilibrio de los espacios a partir de actitudes de defensa, protección, conservación y mejora del entorno (natural, rural y urbano).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6BAE05D3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0E2268D1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1.2 Relacionar las culturas y civilizaciones que se han desarrollado a lo largo de la historia con las distintas identidades colectivas que se han construido hasta la actualidad, explicando y valorando la realidad multicultural generada a lo largo del tiempo y analizando las situaciones y los problemas del presente.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91BC27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19000CF9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1.3 Valorar, proteger y conservar el patrimonio histórico-artístico, cultural y natural, como fundamento de nuestra identidad colectiva y como un recurso esencial para el disfrute y el desarrollo de los pueblos, realizando propuestas que contribuyan a su conservación y a un desarrollo ecosocial sostenible.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(3%)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31FE79B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lastRenderedPageBreak/>
              <w:t> </w:t>
            </w:r>
          </w:p>
          <w:p w14:paraId="0A8FF903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2.1. Explicar el proceso de unificación del espacio europeo y su relevancia en la construcción de la sociedad española, analizando su evolución y argumentando su influencia en la política nacional. 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(3%)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0509CEA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3FA09905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2.2. Identificar y valorar las principales instituciones europeas, analizando sus principios rectores, sus normas de funcionamiento y sus funciones, juzgando su papel en los conflictos internacionales y reconociendo su contribución a la paz y a la cooperación internacional, al desarrollo sostenible, a la lucha contra el cambio el climático y a la ciudadanía global.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(3%)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0F1B30C2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212A311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3.2. Reconocer y explicar los mecanismos que han regulado la convivencia y la vida en común a lo largo de la historia, desde el origen de la sociedad a las distintas civilizaciones que se han ido sucediendo, señalando los principales modelos de organización social y política que se han ido gestando. 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(4%)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6AA9CBB7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0EF92A90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07E28C31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5.1 Comprender e interpretar el sentido global, la estructura, la información más relevante en función de las necesidades comunicativas y la intención del emisor en textos orales, escritos y multimodales de diferentes ámbitos, evaluando su calidad, su fiabilidad y la idoneidad del canal utilizado.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(3%)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1928D7EB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4EF01AFA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6C47C308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1811FE6C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5.3 Planificar la redacción de textos escritos y multimodales atendiendo a la situación comunicativa, destinatario, propósito y canal; redactar borradores y revisarlos, y presentar un  texto final coherente, cohesionado y con el registro adecuado, con precisión léxica y corrección ortográfica y gramatical.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(3%)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055A3A19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717381C8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7.1 Interpretar el sentido global y la información específica y explícita de textos orales, escritos y multimodales breves y sencillos sobre temas frecuentes y cotidianos, de relevancia  personal o propios del ámbito profesional de especialización, expresados de forma clara y en el registro estándar de la lengua extranjera.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(3%)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7746D867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73E8E645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lastRenderedPageBreak/>
              <w:t>7.2. Producir en lengua extranjera textos orales, escritos y multimodales, breves, sencillos, estructurados, comprensibles y adecuados a la situación comunicativa, siguiendo pautas establecidas y haciendo uso de herramientas y recursos analógicos y digitales. (3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D6D2D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lastRenderedPageBreak/>
              <w:t>Pruebas escritas </w:t>
            </w:r>
          </w:p>
        </w:tc>
      </w:tr>
      <w:tr w:rsidR="000F31C4" w:rsidRPr="000F31C4" w14:paraId="6EB4514F" w14:textId="77777777" w:rsidTr="00085642">
        <w:trPr>
          <w:trHeight w:val="30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69FD2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lastRenderedPageBreak/>
              <w:t>10% </w:t>
            </w:r>
          </w:p>
        </w:tc>
        <w:tc>
          <w:tcPr>
            <w:tcW w:w="48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4DF5F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5.2 Realizar exposiciones orales con diferente grado de planificación sobre temas de interés personal, ecosocial y profesional, ajustándose a las convenciones propias de los diversos géneros discursivos, con fluidez, coherencia y el registro adecuado, en diferentes soportes y utilizando de manera eficaz recursos verbales y no verbales.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(5%)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75E19A75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6AEF6E44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7.2. Producir en lengua extranjera textos orales, escritos y multimodales, breves, sencillos, estructurados, comprensibles y adecuados a la situación comunicativa, siguiendo pautas establecidas y haciendo uso de herramientas y recursos analógicos y digitales.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(5%)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7E6618F7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D8BC1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Pruebas orales </w:t>
            </w:r>
          </w:p>
        </w:tc>
      </w:tr>
      <w:tr w:rsidR="000F31C4" w:rsidRPr="000F31C4" w14:paraId="7AD39C1B" w14:textId="77777777" w:rsidTr="00085642">
        <w:trPr>
          <w:trHeight w:val="30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A0422E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 </w:t>
            </w:r>
          </w:p>
          <w:p w14:paraId="1D17A991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30% </w:t>
            </w:r>
          </w:p>
          <w:p w14:paraId="2FD0E4C3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8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4D272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1.1. Analizar e interpretar el entorno desde una perspectiva sistémica e integradora, a través de conceptos y procedimientos geográficos, identificando sus principales elementos y las interrelaciones existentes, valorando el grado de sostenibilidad y equilibrio de los espacios a partir de actitudes de defensa, protección, conservación y mejora del entorno (natural, rural y urbano).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146A55CE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4E6A7303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64CB1640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1.2. Relacionar las culturas y civilizaciones que se han desarrollado a lo largo de la historia con las distintas identidades colectivas que se han construido hasta la actualidad, explicando y valorando la realidad multicultural generada a lo largo del tiempo y analizando las situaciones y los problemas del presente.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E217F1F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4616BB5A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1.3. Valorar, proteger y conservar el patrimonio histórico-artístico, cultural y natural, como fundamento de nuestra identidad colectiva y como un recurso esencial para el disfrute y el desarrollo de los pueblos, realizando propuestas que contribuyan a su conservación y a un desarrollo ecosocial sostenible.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711E4588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315E6A71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2.3. Interpretar desde la perspectiva del desarrollo sostenible y la ciudadanía global los principales desafíos del mundo actual, expresando la importancia de implicarse en la búsqueda de soluciones y en el modo de concretarlos desde la propia capacidad de 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lastRenderedPageBreak/>
              <w:t xml:space="preserve">acción, valorando la contribución de programas y misiones dirigidos por los Estados, los organismos internacionales y las asociaciones civiles para el logro de la paz, la seguridad integral, la convivencia social y la cooperación entre los pueblos.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0E264A98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6E085F04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3.1. Identificar y analizar los principios, valores, deberes y derechos fundamentales de la Constitución española, el sistema democrático y sus instituciones y organizaciones sociales, políticas y económicas, explicando su función como mecanismos que regulan la convivencia y la vida en comunidad. 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2320653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64299151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3.3. Adecuar el comportamiento propio al cumplimiento de los principios, valores, derechos y deberes democráticos y constitucionales, identificando los motivos y argumentos que sustentan su validez y rechazando todo tipo de discriminación, especialmente aquella que se da por motivos socio-económicos, de género, orientación sexual o pertenencia a minorías etnoculturales.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 xml:space="preserve"> (1%)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29B8B13C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2D741859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4.1. Aplicar estrategias tanto analógicas como digitales de búsqueda, selección y organización de información, evaluando su fiabilidad y su pertinencia en función del objetivo perseguido y evitando los riesgos de manipulación y desinformación.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9D6E818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2492D1CA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</w:pPr>
          </w:p>
          <w:p w14:paraId="2F86E988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4.2. Elaborar contenidos propios a partir de diferentes fuentes de manera progresivamente autónoma, respetando los principios de propiedad intelectual y citando las fuentes consultadas.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65B9D441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2510B741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5.2. Realizar exposiciones orales con diferente grado de planificación sobre temas de </w:t>
            </w:r>
          </w:p>
          <w:p w14:paraId="0D52F2D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interés personal, ecosocial y profesional, ajustándose a las convenciones propias de los </w:t>
            </w:r>
          </w:p>
          <w:p w14:paraId="423AB463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diversos géneros discursivos, con fluidez, coherencia y el registro adecuado, en diferentes </w:t>
            </w:r>
          </w:p>
          <w:p w14:paraId="61272017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soportes y utilizando de manera eficaz recursos verbales y no verbales.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3507024D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68F005AF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5.3. Planificar la redacción de textos escritos y multimodales atendiendo a la situación comunicativa, destinatario, propósito y canal; redactar borradores y revisarlos, y presentar un </w:t>
            </w:r>
          </w:p>
          <w:p w14:paraId="5B16EFE0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lastRenderedPageBreak/>
              <w:t xml:space="preserve">texto final coherente, cohesionado y con el registro adecuado, con precisión léxica y corrección ortográfica y gramatical.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19FD5465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269B6F60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5.4. Participar de manera activa y adecuada en interacciones orales informales, en el trabajo en equipo y en situaciones orales formales de carácter dialogado, con actitudes de escucha activa y estrategias de cooperación conversacional y cortesía lingüística.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340C70B2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C4C26B1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6.1. Leer de manera autónoma textos seleccionados en función de los propios gustos, intereses y necesidades, dejando constancia del progreso del propio itinerario lector y cultural y explicando los criterios de selección de las lecturas.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(1%)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70753FD2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D1E4E3A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6.2. Compartir la experiencia de lectura literaria en soportes diversos relacionando el texto leído con otras manifestaciones artísticas en función de temas, estructuras, lenguaje y valores éticos y esté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6EABF97C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68EF1E5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7.2. Producir en lengua extranjera textos orales, escritos y multimodales, breves, sencillos, estructurados, comprensibles y adecuados a la situación comunicativa, siguiendo pautas establecidas y haciendo uso de herramientas y recursos analógicos y digitales.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44E2D51A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4D162A6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8.1. Mejorar la capacidad de comunicarse en lengua extranjera utilizando los conocimientos y estrategias del repertorio lingüístico y cultural propio, con apoyo de otras y otros participantes y de soportes analógicos y digitales.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666570BB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CA2A26E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8.2. Aceptar y valorar la diversidad lingüística y cultural como fuente de enriquecimiento personal y profesional, identificando los elementos culturales y lingüísticos que fomentan el respeto, la sostenibilidad y la democracia.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(2%)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3E306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lastRenderedPageBreak/>
              <w:t xml:space="preserve">Entrega de trabajos, exposiciones orales, cuadernos, trabajo en clase y en casa. </w:t>
            </w:r>
            <w:r w:rsidRPr="000F31C4">
              <w:rPr>
                <w:rFonts w:ascii="Arial" w:eastAsia="Times New Roman" w:hAnsi="Arial" w:cs="Arial"/>
                <w:color w:val="000000"/>
                <w:kern w:val="0"/>
                <w:lang w:eastAsia="es-ES"/>
                <w14:ligatures w14:val="none"/>
              </w:rPr>
              <w:t>Situación de aprendizaje.  </w:t>
            </w:r>
          </w:p>
        </w:tc>
      </w:tr>
      <w:tr w:rsidR="000F31C4" w:rsidRPr="000F31C4" w14:paraId="2E4C3CB2" w14:textId="77777777" w:rsidTr="00085642">
        <w:trPr>
          <w:trHeight w:val="300"/>
        </w:trPr>
        <w:tc>
          <w:tcPr>
            <w:tcW w:w="181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18BCF5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lastRenderedPageBreak/>
              <w:t> </w:t>
            </w:r>
          </w:p>
          <w:p w14:paraId="0715D44E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30% </w:t>
            </w:r>
          </w:p>
          <w:p w14:paraId="6B7E6AE2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t> </w:t>
            </w:r>
          </w:p>
        </w:tc>
        <w:tc>
          <w:tcPr>
            <w:tcW w:w="4800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D742EE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5.4. Participar de manera activa y adecuada en interacciones orales informales, en el trabajo en equipo y en situaciones orales formales de carácter dialogado, con actitudes de escucha activa y estrategias de cooperación conversacional y cortesía lingüística.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(8%)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3C2F94C7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086B7AED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7.3. Participar en situaciones y acciones guiadas síncronas y asíncronas, breves y sencillas, en lengua extranjera, sobre temas cotidianos, de relevancia 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lastRenderedPageBreak/>
              <w:t xml:space="preserve">personal o próximos al ámbito profesional del ciclo, mostrando empatía y respeto por la cortesía lingüística y la etiqueta digital, así como por las diferentes necesidades, ideas, inquietudes, iniciativas y motivaciones de interlocutores e interlocutoras.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(8%)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1E578767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1EF241D4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7.4. Utilizar, de forma guiada y en entornos personales y de la propia especialidad profesional, estrategias adecuadas para iniciar, mantener y terminar la comunicación, tomar y ceder la palabra, solicitar y formular aclaraciones y explicaciones en lengua extranjera. (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5%)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4ED41976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39E1AD97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8.1. Mejorar la capacidad de comunicarse en lengua extranjera utilizando los conocimientos y estrategias del repertorio lingüístico y cultural propio, con apoyo de otras y otros participantes y de soportes analógicos y digitales.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(5%)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21CD5F03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  <w:p w14:paraId="5EC2B1CE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jc w:val="both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 xml:space="preserve">8.2. Aceptar y valorar la diversidad lingüística y cultural como fuente de enriquecimiento personal y profesional, identificando los elementos culturales y lingüísticos que fomentan el respeto, la sostenibilidad y la democracia. </w:t>
            </w:r>
            <w:r w:rsidRPr="000F31C4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s-ES"/>
                <w14:ligatures w14:val="none"/>
              </w:rPr>
              <w:t>(4%)</w:t>
            </w:r>
            <w:r w:rsidRPr="000F31C4">
              <w:rPr>
                <w:rFonts w:ascii="Arial" w:eastAsia="Times New Roman" w:hAnsi="Arial" w:cs="Arial"/>
                <w:kern w:val="0"/>
                <w:sz w:val="20"/>
                <w:szCs w:val="20"/>
                <w:lang w:eastAsia="es-ES"/>
                <w14:ligatures w14:val="none"/>
              </w:rPr>
              <w:t> </w:t>
            </w:r>
          </w:p>
        </w:tc>
        <w:tc>
          <w:tcPr>
            <w:tcW w:w="196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C231F" w14:textId="77777777" w:rsidR="000F31C4" w:rsidRPr="000F31C4" w:rsidRDefault="000F31C4" w:rsidP="000F31C4">
            <w:pPr>
              <w:suppressAutoHyphens/>
              <w:autoSpaceDN w:val="0"/>
              <w:spacing w:line="240" w:lineRule="auto"/>
              <w:textAlignment w:val="baseline"/>
              <w:rPr>
                <w:rFonts w:ascii="Aptos" w:eastAsia="Aptos" w:hAnsi="Aptos" w:cs="Times New Roman"/>
                <w:kern w:val="0"/>
                <w14:ligatures w14:val="none"/>
              </w:rPr>
            </w:pPr>
            <w:r w:rsidRPr="000F31C4">
              <w:rPr>
                <w:rFonts w:ascii="Arial" w:eastAsia="Times New Roman" w:hAnsi="Arial" w:cs="Arial"/>
                <w:kern w:val="0"/>
                <w:lang w:eastAsia="es-ES"/>
                <w14:ligatures w14:val="none"/>
              </w:rPr>
              <w:lastRenderedPageBreak/>
              <w:t>Participación en clase, colaboración en el aula, etc. </w:t>
            </w:r>
          </w:p>
        </w:tc>
      </w:tr>
    </w:tbl>
    <w:p w14:paraId="2D507338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p w14:paraId="520DD77E" w14:textId="77777777" w:rsidR="000F31C4" w:rsidRPr="000F31C4" w:rsidRDefault="000F31C4" w:rsidP="000F31C4">
      <w:pPr>
        <w:suppressAutoHyphens/>
        <w:autoSpaceDN w:val="0"/>
        <w:spacing w:before="120" w:after="240" w:line="240" w:lineRule="auto"/>
        <w:jc w:val="center"/>
        <w:rPr>
          <w:rFonts w:ascii="Arial" w:eastAsia="Aptos" w:hAnsi="Arial" w:cs="Arial"/>
          <w:b/>
          <w:kern w:val="0"/>
          <w:sz w:val="28"/>
          <w:szCs w:val="28"/>
          <w:u w:val="double"/>
          <w14:ligatures w14:val="none"/>
        </w:rPr>
      </w:pPr>
      <w:r w:rsidRPr="000F31C4">
        <w:rPr>
          <w:rFonts w:ascii="Arial" w:eastAsia="Aptos" w:hAnsi="Arial" w:cs="Arial"/>
          <w:b/>
          <w:kern w:val="0"/>
          <w:sz w:val="28"/>
          <w:szCs w:val="28"/>
          <w:u w:val="double"/>
          <w14:ligatures w14:val="none"/>
        </w:rPr>
        <w:t>ANEXO I. CONTENIDOS DE 2º DE COMUNICACIÓN Y SOCIEDAD</w:t>
      </w:r>
    </w:p>
    <w:p w14:paraId="7810D6E9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>Competencia Específica 1.</w:t>
      </w:r>
    </w:p>
    <w:p w14:paraId="39119631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 xml:space="preserve">1.1. Analizar e interpretar el entorno desde una perspectiva sistémica e integradora, a través de conceptos y procedimientos geográficos, identificando sus principales elementos y las interrelaciones existentes, valorando el grado de sostenibilidad y equilibrio de los espacios a partir de actitudes de defensa, protección, conservación y mejora del entorno (natural, rural y urbano). </w:t>
      </w:r>
    </w:p>
    <w:p w14:paraId="72BB9EDA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Objetivos y estrategias de las Ciencias Sociales: procedimientos, términos y conceptos.</w:t>
      </w:r>
    </w:p>
    <w:p w14:paraId="22CA1539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3D9CE148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 xml:space="preserve">1.2. Relacionar las culturas y civilizaciones que se han desarrollado a lo largo de la historia con las distintas identidades colectivas que se han construido hasta la actualidad, explicando y valorando la realidad multicultural generada a lo largo del tiempo y analizando las situaciones y los problemas del presente. </w:t>
      </w:r>
    </w:p>
    <w:p w14:paraId="467B5C20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Principales hitos de la historia mundial, europea y nacional: causas y consecuencias sociales, políticas, económicas y culturales.</w:t>
      </w:r>
    </w:p>
    <w:p w14:paraId="058A10B8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 xml:space="preserve">- El problema de la desigualdad. La solidaridad con colectivos en situaciones de pobreza, vulnerabilidad y exclusión social. </w:t>
      </w:r>
    </w:p>
    <w:p w14:paraId="1CB01533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2A29FB67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lastRenderedPageBreak/>
        <w:t>1.3. Valorar, proteger y conservar el patrimonio histórico-artístico, cultural y natural, como fundamento de nuestra identidad colectiva y como un recurso esencial para el disfrute y el desarrollo de los pueblos, realizando propuestas que contribuyan a su conservación y a un desarrollo ecosocial sostenible.</w:t>
      </w:r>
    </w:p>
    <w:p w14:paraId="279E68E6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La emergencia climática y los problemas ecosociales. La conciencia ambiental. Compromiso y acción ante los Objetivos de Desarrollo Sostenible. Los efectos de la globalización en las sociedades actuales.</w:t>
      </w:r>
    </w:p>
    <w:p w14:paraId="032B082A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24E4E71C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>Competencia Específica 2.</w:t>
      </w:r>
    </w:p>
    <w:p w14:paraId="7C82EB52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 xml:space="preserve">2.1. Explicar el proceso de unificación del espacio europeo y su relevancia en la construcción de la sociedad española, analizando su evolución y argumentando su influencia en la política nacional. </w:t>
      </w:r>
    </w:p>
    <w:p w14:paraId="458AAAF1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El proceso de construcción europea: integración económica, monetaria y ciudadana. Las instituciones europeas. Ciudadanía europea y global: ideas y actitudes para la formación de una identidad común.</w:t>
      </w:r>
    </w:p>
    <w:p w14:paraId="73CCA6A8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España en Europa y el mundo. La seguridad y la cooperación internacional. Los compromisos internacionales de España. La resolución pacífica de los conflictos.</w:t>
      </w:r>
    </w:p>
    <w:p w14:paraId="0D226356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7B4987B8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>2.2. Identificar y valorar las principales instituciones europeas, analizando sus principios rectores, sus normas de funcionamiento y sus funciones, juzgando su papel en los conflictos internacionales y reconociendo su contribución a la paz y a la cooperación internacional, al desarrollo sostenible, a la lucha contra el cambio el climático y a la ciudadanía global.</w:t>
      </w:r>
    </w:p>
    <w:p w14:paraId="4EE8A7DC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Las relaciones internacionales y el estudio de conflictos y violencias. El Holocausto.</w:t>
      </w:r>
    </w:p>
    <w:p w14:paraId="4E7C933D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Las formaciones identitarias (ideologías, nacionalismos y movimientos supranacionales).</w:t>
      </w:r>
    </w:p>
    <w:p w14:paraId="1C296FB7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7CAF902D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>2.3. Interpretar desde la perspectiva del desarrollo sostenible y la ciudadanía global los principales desafíos del mundo actual, expresando la importancia de implicarse en la búsqueda de soluciones y en el modo de concretarlos desde la propia capacidad de acción, valorando la contribución de programas y misiones dirigidos por los Estados, los organismos internacionales y las asociaciones civiles para el logro de la paz, la seguridad integral, la convivencia social y la cooperación entre los pueblos.</w:t>
      </w:r>
    </w:p>
    <w:p w14:paraId="763B003C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La contribución del Estado y sus instituciones a la paz, a la seguridad integral ciudadana y a la convivencia social.</w:t>
      </w:r>
    </w:p>
    <w:p w14:paraId="50850198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La Declaración Universal de los Derechos Humanos: origen y justificación.</w:t>
      </w:r>
    </w:p>
    <w:p w14:paraId="199B118B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</w:p>
    <w:p w14:paraId="6CFCB57E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>Competencia Específica 3.</w:t>
      </w:r>
    </w:p>
    <w:p w14:paraId="35CBA539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 xml:space="preserve">3.1. Identificar y analizar los principios, valores, deberes y derechos fundamentales de la Constitución española, el sistema democrático y sus instituciones y organizaciones sociales, políticas y económicas, explicando su función como mecanismos que regulan la convivencia y la vida en comunidad. </w:t>
      </w:r>
    </w:p>
    <w:p w14:paraId="608E5EB0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El sistema democrático: su construcción, sus principios básicos y distintos modelos. Instituciones y organizaciones democráticas. La Constitución española y el ordenamiento normativo autonómico, nacional y supranacional.</w:t>
      </w:r>
    </w:p>
    <w:p w14:paraId="50D35DC1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lastRenderedPageBreak/>
        <w:t>- Valores, derechos y deberes democráticos. La ciudadanía democrática: la participación, la responsabilidad ética y ecosocial, participación en proyectos comunitarios</w:t>
      </w:r>
    </w:p>
    <w:p w14:paraId="57C08A75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108C8013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 xml:space="preserve">3.2. Reconocer y explicar los mecanismos que han regulado la convivencia y la vida en común a lo largo de la historia, desde el origen de la sociedad a las distintas civilizaciones que se han ido sucediendo, señalando los principales modelos de organización social y política que se han ido gestando. </w:t>
      </w:r>
    </w:p>
    <w:p w14:paraId="791A1D02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Organización social y política a lo largo de la historia: la transformación política del ser humano (desde la servidumbre a la ciudadanía). La ley como contrato social.</w:t>
      </w:r>
    </w:p>
    <w:p w14:paraId="79D7DA32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68DAB5C2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>3.3. Adecuar el comportamiento propio al cumplimiento de los principios, valores, derechos y deberes democráticos y constitucionales, identificando los motivos y argumentos que sustentan su validez y rechazando todo tipo de discriminación, especialmente aquella que se da por motivos socio-económicos, de género, orientación sexual o pertenencia a minorías etnoculturales.</w:t>
      </w:r>
    </w:p>
    <w:p w14:paraId="297BCE96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Valores, derechos y deberes democráticos. La ciudadanía democrática: la participación, la responsabilidad ética y ecosocial, participación en proyectos comunitarios.</w:t>
      </w:r>
    </w:p>
    <w:p w14:paraId="0DB114AE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El logro de una efectiva igualdad de género. Manifestaciones y conductas no sexistas. El reconocimiento de los derechos LGTBQ+.</w:t>
      </w:r>
    </w:p>
    <w:p w14:paraId="5D7315ED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 xml:space="preserve">- Diversidad social, multiculturalidad e interculturalidad. El respeto por las minorías etnoculturales. La crítica al eurocentrismo. </w:t>
      </w:r>
    </w:p>
    <w:p w14:paraId="231D0036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2A9DECAA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>Competencia Específica 4.</w:t>
      </w:r>
    </w:p>
    <w:p w14:paraId="078CEF75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 xml:space="preserve">4.1. Aplicar estrategias tanto analógicas como digitales de búsqueda, selección y organización de información, evaluando su fiabilidad y su pertinencia en función del objetivo perseguido y evitando los riesgos de manipulación y desinformación. </w:t>
      </w:r>
    </w:p>
    <w:p w14:paraId="44CB09BC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Estrategias de búsqueda y selección de información fiable, pertinente y de calidad.</w:t>
      </w:r>
    </w:p>
    <w:p w14:paraId="3C414DE9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Riesgos y consecuencias de la manipulación y la desinformación.</w:t>
      </w:r>
    </w:p>
    <w:p w14:paraId="3056AA9A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Tecnologías de la información. Dispositivos, aplicaciones informáticas y plataformas digitales de búsqueda de información.</w:t>
      </w:r>
    </w:p>
    <w:p w14:paraId="07DBB050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Contexto: grado de formalidad de la situación; carácter público o privado; propósitos comunicativos e interpretación de intenciones; canal de comunicación y elementos no verbales de la comunicación.</w:t>
      </w:r>
    </w:p>
    <w:p w14:paraId="1207A2CA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 xml:space="preserve">- Géneros discursivos propios del ámbito personal: la conversación, con especial atención a los actos de habla que amenazan la imagen del interlocutor (la discrepancia, la queja, la orden, la reprobación). </w:t>
      </w:r>
    </w:p>
    <w:p w14:paraId="49FCDBED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 xml:space="preserve">- Géneros discursivos propios del ámbito social. Redes sociales y medios de comunicación. Etiqueta digital y riesgos de desinformación, manipulación y vulneración de la privacidad. Análisis de la imagen y de los elementos paratextuales de los textos icónico-verbales y multimodales. </w:t>
      </w:r>
    </w:p>
    <w:p w14:paraId="048DE3F3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Géneros discursivos propios del ámbito profesional: el currículum vitae, la carta de motivación y la entrevista de trabajo.</w:t>
      </w:r>
    </w:p>
    <w:p w14:paraId="526E9461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lastRenderedPageBreak/>
        <w:t xml:space="preserve">- Comprensión oral: sentido global del texto. Selección de la información relevante. La intención del emisor. Producción oral formal. Adecuación a la audiencia y al tiempo de exposición. Elementos no verbales. Rasgos discursivos y lingüísticos de la oralidad formal. La deliberación oral argumentada. </w:t>
      </w:r>
    </w:p>
    <w:p w14:paraId="773F226E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Comprensión lectora: sentido global del texto. La intención del emisor.</w:t>
      </w:r>
    </w:p>
    <w:p w14:paraId="4C18C3F5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Interacción oral y escrita de carácter informal y formal. Cooperación conversacional, cortesía lingüística y etiqueta digital. Escucha activa, asertividad y resolución dialogada de los conflictos. Estrategias discursivas y dialógicas para la expresión de ideas, la confrontación y el consenso.</w:t>
      </w:r>
    </w:p>
    <w:p w14:paraId="6D225A5A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Construcción del sentido de la obra a partir del análisis de sus elementos formales y contextuales. Efectos de sus recursos expresivos en la recepción.</w:t>
      </w:r>
    </w:p>
    <w:p w14:paraId="59F1326B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Lectura expresiva, dramatización y recitación de los textos atendiendo a los procesos de comprensión, apropiación y oralización implicados.</w:t>
      </w:r>
    </w:p>
    <w:p w14:paraId="1528194D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Reconocimiento de las lenguas de España y de las variedades dialectales del español. Las lenguas de signos. Exploración y cuestionamiento de prejuicios y estereotipos lingüísticos.</w:t>
      </w:r>
    </w:p>
    <w:p w14:paraId="3E5F5E10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6BA86367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  <w:t>4.2. Elaborar contenidos propios a partir de diferentes fuentes de manera progresivamente autónoma, respetando los principios de propiedad intelectual y citando las fuentes consultadas.</w:t>
      </w:r>
    </w:p>
    <w:p w14:paraId="35FA4D38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Secuencias textuales básicas, con especial atención a las expositivas y argumentativas.</w:t>
      </w:r>
    </w:p>
    <w:p w14:paraId="5E713F46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Mecanismos de coherencia, cohesión y adecuación textual.</w:t>
      </w:r>
    </w:p>
    <w:p w14:paraId="399549C8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Interacción oral y escrita de carácter informal y formal. Cooperación conversacional, cortesía lingüística y etiqueta digital. Escucha activa, asertividad y resolución dialogada de los conflictos. Estrategias discursivas y dialógicas para la expresión de ideas, la confrontación y el consenso.</w:t>
      </w:r>
    </w:p>
    <w:p w14:paraId="2F3C3FF8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Producción escrita. Planificación, redacción, revisión y edición en diferentes soportes.</w:t>
      </w:r>
    </w:p>
    <w:p w14:paraId="356EDD6B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Corrección gramatical y ortográfica. Los signos de puntuación como mecanismo organizador del texto escrito. Su relación con el significado. Uso de diccionarios, manuales de consulta y correctores ortográficos en soporte digital.</w:t>
      </w:r>
    </w:p>
    <w:p w14:paraId="793120EB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Autoconfianza: puesta en valor de puntos fuertes. El error en la comunicación como oportunidad de mejora.</w:t>
      </w:r>
    </w:p>
    <w:p w14:paraId="6CC8C969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>- Expresión, a través de modelos, de la experiencia lectora y de diferentes formas de apropiación y recreación de los textos leídos.</w:t>
      </w:r>
    </w:p>
    <w:p w14:paraId="6DE3ACAA" w14:textId="77777777" w:rsidR="000F31C4" w:rsidRPr="000F31C4" w:rsidRDefault="000F31C4" w:rsidP="000F31C4">
      <w:pPr>
        <w:suppressAutoHyphens/>
        <w:autoSpaceDN w:val="0"/>
        <w:spacing w:line="240" w:lineRule="auto"/>
        <w:ind w:left="284" w:right="836" w:hanging="142"/>
        <w:jc w:val="both"/>
        <w:rPr>
          <w:rFonts w:ascii="Arial" w:eastAsia="Aptos" w:hAnsi="Arial" w:cs="Arial"/>
          <w:kern w:val="0"/>
          <w:sz w:val="20"/>
          <w:szCs w:val="20"/>
          <w14:ligatures w14:val="none"/>
        </w:rPr>
      </w:pPr>
    </w:p>
    <w:p w14:paraId="5263E8C6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especifica 5. </w:t>
      </w:r>
    </w:p>
    <w:p w14:paraId="5DE5C6E0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5.1 Comprender e interpretar el sentido global, la estructura, la información más relevante en función de las necesidades comunicativas y la intención del emisor en textos orales, escritos y multimodales de diferentes ámbitos, evaluando su calidad, su fiabilidad y la idoneidad del canal utilizado. </w:t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530B5C23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Secuencias textuales básicas, con especial atención a las expositivas y argumentativas.</w:t>
      </w:r>
    </w:p>
    <w:p w14:paraId="75DA7F9B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 xml:space="preserve">− Comprensión oral: sentido global del texto. Selección de la información relevante. La intención del emisor. Producción oral formal. Adecuación a la audiencia y al tiempo de </w:t>
      </w: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lastRenderedPageBreak/>
        <w:t>exposición.  Elementos no verbales.  Rasgos discursivos y lingüísticos de la oralidad formal. La deliberación oral argumentada.</w:t>
      </w:r>
    </w:p>
    <w:p w14:paraId="5A5E55CB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− Comprensión lectora: sentido global del texto. La intención del emisor. </w:t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700E2994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personal: la conversación, con especial atención a los actos de habla que amenazan la imagen del interlocutor (la discrepancia, la queja, la orden, la reprobación).</w:t>
      </w:r>
    </w:p>
    <w:p w14:paraId="6A5E14FD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social.  Redes sociales y medios de comunicación. Etiqueta digital y riesgos de desinformación, manipulación y vulneración de la privacidad. Análisis de la imagen y de los elementos paratextuales de los textos icónico-verbales y multimodales.</w:t>
      </w:r>
    </w:p>
    <w:p w14:paraId="3658226D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profesional: el currículum vitae, la carta de motivación y la entrevista de trabajo.</w:t>
      </w:r>
    </w:p>
    <w:p w14:paraId="6E2D7461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Análisis de la diversidad lingüística del entorno. Biografía lingüística.</w:t>
      </w:r>
    </w:p>
    <w:p w14:paraId="60D6A3B3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5.2 Realizar exposiciones orales con diferente grado de planificación sobre temas de interés personal, eco social y profesional, ajustándose a las convenciones propias de los diversos géneros discursivos, con fluidez, coherencia y el registro adecuado, en diferentes soportes y utilizando de manera eficaz recursos verbales y no verbales. </w:t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2552EA9D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Calibri" w:hAnsi="Arial" w:cs="Arial"/>
          <w:kern w:val="0"/>
          <w:sz w:val="20"/>
          <w:szCs w:val="20"/>
          <w14:ligatures w14:val="none"/>
        </w:rPr>
        <w:t xml:space="preserve">− Contexto: grado de formalidad de la situación; carácter público o privado; propósitos comunicativos e interpretación de intenciones; canal de comunicación y elementos no verbales de la comunicación. </w:t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78FF41AE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Secuencias textuales básicas, con especial atención a las expositivas y argumentativas.</w:t>
      </w:r>
    </w:p>
    <w:p w14:paraId="73879656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social.  Redes sociales y medios de comunicación. Etiqueta digital y riesgos de desinformación, manipulación y vulneración de la privacidad. Análisis de la imagen y de los elementos paratextuales de los textos icónico-verbales y multimodales.</w:t>
      </w:r>
    </w:p>
    <w:p w14:paraId="339F5143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Comprensión oral: sentido global del texto. Selección de la información relevante. La intención del emisor. Producción oral formal. Adecuación a la audiencia y al tiempo de exposición.  Elementos no verbales.  Rasgos discursivos y lingüísticos de la oralidad formal. La deliberación oral argumentada.</w:t>
      </w:r>
    </w:p>
    <w:p w14:paraId="01FD4019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personal: la conversación, con especial atención a los actos de habla que amenazan la imagen del interlocutor (la discrepancia, la queja, la orden, la reprobación).</w:t>
      </w:r>
    </w:p>
    <w:p w14:paraId="6B90C0DE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−Reconocimiento de las lenguas de España y de las variedades dialectales del español.  Las lenguas de signos.  Exploración y cuestionamiento de prejuicios y estereotipos lingüísticos.</w:t>
      </w:r>
    </w:p>
    <w:p w14:paraId="2B43F0EC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687E6A4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5.3 Planificar la redacción de textos escritos y multimodales atendiendo a la situación comunicativa, destinatario, propósito y canal; redactar borradores y revisarlos, y presentar un texto final coherente, cohesionado y con el registro adecuado, con precisión léxica y corrección ortográfica y gramatical. </w:t>
      </w:r>
    </w:p>
    <w:p w14:paraId="54BFBF6B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Secuencias textuales básicas, con especial atención a las expositivas y argumentativas.</w:t>
      </w:r>
    </w:p>
    <w:p w14:paraId="5B1F4A5B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− Mecanismos de coherencia, cohesión y adecuación textual.</w:t>
      </w:r>
      <w:r w:rsidRPr="000F31C4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</w:p>
    <w:p w14:paraId="5A7460C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Géneros discursivos propios del ámbito profesional: el currículum vitae, la carta de motivación y la entrevista de trabajo.</w:t>
      </w:r>
    </w:p>
    <w:p w14:paraId="3DB14BFE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lastRenderedPageBreak/>
        <w:t>− Géneros discursivos propios del ámbito social.  Redes sociales y medios de comunicación. Etiqueta digital y riesgos de desinformación, manipulación y vulneración de la privacidad. Análisis de la imagen y de los elementos paratextuales de los textos icónico-verbales y multimodales.</w:t>
      </w:r>
    </w:p>
    <w:p w14:paraId="55BD34BA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Producción escrita.  Planificación, redacción, revisión y edición en diferentes soportes.</w:t>
      </w:r>
    </w:p>
    <w:p w14:paraId="569C9B29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− Corrección gramatical y ortográfica. Los signos de puntuación como mecanismo organizador del texto escrito. Su relación con el significado. Uso de diccionarios, manuales de consulta y correctores ortográficos en soporte digital. </w:t>
      </w:r>
    </w:p>
    <w:p w14:paraId="50F95AB2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− Autoconfianza: puesta en valor de puntos fuertes. El error en la comunicación como oportunidad de mejora.</w:t>
      </w:r>
    </w:p>
    <w:p w14:paraId="09194099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Aproximación a la lengua como sistema y a sus unidades básicas teniendo en cuenta los diferentes niveles: el sonido y sistema de escritura, las palabras (forma y significado) y su organización en el discurso (orden de las palabras y conexión entre los componentes oracionales).</w:t>
      </w:r>
    </w:p>
    <w:p w14:paraId="28CFF092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Procedimientos de adquisición y formación de palabras.  Reflexión sobre los cambios en su significado, las relaciones semánticas entre palabras y sus valores denotativos y connotativos en función del contexto y el propósito comunicativo.</w:t>
      </w:r>
    </w:p>
    <w:p w14:paraId="4C4CD35A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</w:pPr>
    </w:p>
    <w:p w14:paraId="3A54F40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Calibri" w:hAnsi="Arial" w:cs="Arial"/>
          <w:b/>
          <w:bCs/>
          <w:color w:val="000000"/>
          <w:kern w:val="0"/>
          <w:sz w:val="20"/>
          <w:szCs w:val="20"/>
          <w14:ligatures w14:val="none"/>
        </w:rPr>
        <w:t>5.4 Participar de manera activa y adecuada en interacciones orales informales, en el trabajo en equipo y en situaciones orales formales de carácter dialogado, con actitudes de escucha activa y estrategias de cooperación conversacional y cortesía lingüística.</w:t>
      </w:r>
      <w:r w:rsidRPr="000F31C4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  <w:r w:rsidRPr="000F31C4"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  <w:tab/>
      </w:r>
    </w:p>
    <w:p w14:paraId="682232DD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 xml:space="preserve">− Interacción oral y escrita de carácter informal y formal. Cooperación conversacional, cortesía lingüística y etiqueta digital. Escucha activa, asertividad y resolución dialogada de los conflictos. Estrategias discursivas y dialógicas para la expresión de ideas, la confrontación y el consenso. </w:t>
      </w:r>
    </w:p>
    <w:p w14:paraId="03063A54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Calibri" w:hAnsi="Arial" w:cs="Arial"/>
          <w:color w:val="000000"/>
          <w:kern w:val="0"/>
          <w:sz w:val="20"/>
          <w:szCs w:val="20"/>
          <w14:ligatures w14:val="none"/>
        </w:rPr>
        <w:t>− Autoconfianza: puesta en valor de puntos fuertes. El error en la comunicación como oportunidad de mejora.</w:t>
      </w:r>
      <w:r w:rsidRPr="000F31C4">
        <w:rPr>
          <w:rFonts w:ascii="Arial" w:eastAsia="Aptos" w:hAnsi="Arial" w:cs="Arial"/>
          <w:kern w:val="0"/>
          <w:sz w:val="20"/>
          <w:szCs w:val="20"/>
          <w14:ligatures w14:val="none"/>
        </w:rPr>
        <w:tab/>
      </w:r>
    </w:p>
    <w:p w14:paraId="20F86D87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</w:p>
    <w:p w14:paraId="758E92AF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especifica 6. </w:t>
      </w:r>
    </w:p>
    <w:p w14:paraId="799E2EB8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6.1 Leer de manera autónoma textos seleccionados en función de los propios gustos, intereses y necesidades, dejando constancia del progreso del propio itinerario lector y cultural y explicando los criterios de selección de las lecturas. </w:t>
      </w:r>
    </w:p>
    <w:p w14:paraId="44733F7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Lectura guiada de obras relevantes del patrimonio literario nacional y universal y de la literatura actual inscritas en un itinerario temático o de género.</w:t>
      </w:r>
    </w:p>
    <w:p w14:paraId="145633AA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Lectura expresiva, dramatización y recitación de los textos atendiendo a los procesos de comprensión, apropiación y oralización implicados.</w:t>
      </w:r>
    </w:p>
    <w:p w14:paraId="4A08B129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4A8158C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>6.2 Compartir la experiencia de lectura literaria en soportes diversos relacionando el texto leído con otras manifestaciones artísticas en función de temas, estructuras, lenguaje y valores éticos y estéticos.</w:t>
      </w:r>
    </w:p>
    <w:p w14:paraId="5F376677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Estrategias de construcción compartida de la interpretación de las obras. Discusiones o conversaciones literarias.</w:t>
      </w:r>
    </w:p>
    <w:p w14:paraId="6B62C87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Construcción del sentido de la obra a partir del análisis de sus elementos formales y contextuales. Efectos de sus recursos expresivos en la recepción.</w:t>
      </w:r>
    </w:p>
    <w:p w14:paraId="47B1198E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lastRenderedPageBreak/>
        <w:t>− Estrategias de movilización de la experiencia personal, lectora y cultural para establecer vínculos de manera argumentada entre la obra leída y aspectos de la actualidad, así como con otros textos y manifestaciones artísticas.</w:t>
      </w:r>
    </w:p>
    <w:p w14:paraId="702E2989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Expresión, a través de modelos, de la experiencia lectora y de diferentes formas de apropiación y recreación de los textos leídos.</w:t>
      </w:r>
    </w:p>
    <w:p w14:paraId="35FC5B84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</w:p>
    <w:p w14:paraId="2D4F9C6A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</w:p>
    <w:p w14:paraId="62305098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</w:p>
    <w:p w14:paraId="7290B8FF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especifica 7. </w:t>
      </w:r>
    </w:p>
    <w:p w14:paraId="3516106A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7.1 Interpretar el sentido global y la información específica y explicita de textos orales, escritos y multimodales breves y sencillos sobre temas frecuentes y cotidianos, de relevancia personal o propios del ámbito profesional de especialización, expresados de forma clara y en el registro estándar de la lengua extranjera. </w:t>
      </w:r>
    </w:p>
    <w:p w14:paraId="2A807D10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Estrategias básicas para la planificación, ejecución, control y reparación de la comprensión, la producción y la coproducción de textos orales, escritos y multimodales.</w:t>
      </w:r>
    </w:p>
    <w:p w14:paraId="1E4A9E64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Modelos contextuales y géneros discursivos comunes en la comprensión, producción y coproducción de textos orales, escritos y multimodales breves y sencillos tanto del ámbito personal como del ámbito profesional de especialización.</w:t>
      </w:r>
    </w:p>
    <w:p w14:paraId="2FAB120F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Herramientas analógicas y digitales básicas para la comprensión, producción y coproducción oral, escrita y multimodal; y plataformas virtuales de interacción y colaboración para el aprendizaje y la comunicación tanto en el ámbito personal como en el ámbito profesional de especialización.</w:t>
      </w:r>
    </w:p>
    <w:p w14:paraId="50E097F9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</w:p>
    <w:p w14:paraId="5333131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7.2 Producir en lengua extranjera textos orales, escritos y multimodales, breves, sencillos, estructurados, comprensibles y adecuados a la situación comunicativa, siguiendo pautas establecidas y haciendo uso de herramientas y recursos analógicos y digitales. </w:t>
      </w:r>
    </w:p>
    <w:p w14:paraId="696FEE7C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Estrategias básicas para la planificación, ejecución, control y reparación de la comprensión, la producción y la coproducción de textos orales, escritos y multimodales.</w:t>
      </w:r>
    </w:p>
    <w:p w14:paraId="061CED6E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Modelos contextuales y géneros discursivos comunes en la comprensión, producción y coproducción de textos orales, escritos y multimodales breves y sencillos tanto del ámbito personal como del ámbito profesional de especialización.</w:t>
      </w:r>
    </w:p>
    <w:p w14:paraId="1ECD5B6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Léxico, frases y expresiones de uso común en el ámbito personal y en el ámbito profesional de especialización.</w:t>
      </w:r>
    </w:p>
    <w:p w14:paraId="473801A4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Patrones sonoros, acentuales, rítmicos y de entonación básicos, y significados e intenciones comunicativas generales asociadas a dichos patrones.</w:t>
      </w:r>
    </w:p>
    <w:p w14:paraId="4AA3C326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Convenciones ortográficas básicas y significados e intenciones comunicativas asociados a los formatos, patrones y elementos gráficos.</w:t>
      </w:r>
    </w:p>
    <w:p w14:paraId="07826917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Herramientas analógicas y digitales básicas para la comprensión, producción y coproducción oral, escrita y multimodal; y plataformas virtuales de interacción y colaboración para el aprendizaje y la comunicación tanto en el ámbito personal como en el ámbito profesional de especialización.</w:t>
      </w:r>
    </w:p>
    <w:p w14:paraId="31065A7E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5BCA640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7.3 Participar en situaciones y acciones guiadas síncronas y asíncronas, breves y sencillas, en lengua extranjera, sobre temas cotidianos, de relevancia personal o próximos al ámbito profesional del ciclo, mostrando empatía y respeto por la </w:t>
      </w: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lastRenderedPageBreak/>
        <w:t xml:space="preserve">cortesía lingüística y la etiqueta digital, así́ como por las diferentes necesidades, ideas, inquietudes, iniciativas y motivaciones de interlocutores e interlocutoras. </w:t>
      </w:r>
    </w:p>
    <w:p w14:paraId="7E6C0242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Cortesía lingüística y etiqueta digital.</w:t>
      </w:r>
    </w:p>
    <w:p w14:paraId="109F9424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5502EDC9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7.4 Utilizar, de forma guiada y en entornos personales y de la propia especialidad profesional, estrategias adecuadas para iniciar, mantener y terminar la comunicación, tomar y ceder la palabra, solicitar y formular aclaraciones y explicaciones en lengua extranjera. </w:t>
      </w:r>
    </w:p>
    <w:p w14:paraId="6C692783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Funciones comunicativas básicas tanto del ámbito personal como del ámbito profesional de especialización: saludar, despedirse y presentarse; describir a personas, objetos y lugares; situar eventos en el tiempo; situar objetos, personas y lugares en el espacio; pedir e intercambiar información; dar instrucciones y órdenes; ofrecer, aceptar y rechazar ayuda, proposiciones o sugerencias; etc.</w:t>
      </w:r>
    </w:p>
    <w:p w14:paraId="191DB139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ptos" w:hAnsi="Arial" w:cs="Arial"/>
          <w:b/>
          <w:bCs/>
          <w:kern w:val="0"/>
          <w:sz w:val="20"/>
          <w:szCs w:val="20"/>
          <w14:ligatures w14:val="none"/>
        </w:rPr>
      </w:pPr>
    </w:p>
    <w:p w14:paraId="23248916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Competencia especifica 8. </w:t>
      </w:r>
    </w:p>
    <w:p w14:paraId="4BABDF5E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8.1 Mejorar la capacidad de comunicarse en lengua extranjera utilizando los conocimientos y estrategias del repertorio lingüístico y cultural propio, con apoyo de otras y otros participantes y de soportes analógicos y digitales. </w:t>
      </w:r>
    </w:p>
    <w:p w14:paraId="1BA4F2D7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Autoconfianza. El error como instrumento de mejora.</w:t>
      </w:r>
    </w:p>
    <w:p w14:paraId="2204E5D8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Estrategias básicas para la planificación, ejecución, control y reparación de la comprensión, la producción y la coproducción de textos orales, escritos y multimodales.</w:t>
      </w:r>
    </w:p>
    <w:p w14:paraId="30F24ABD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Unidades lingüísticas básicas y significados asociados a dichas unidades tales como la expresión de la entidad y sus propiedades; la cantidad y la cualidad; el espacio y las relaciones espaciales; el tiempo y las relaciones temporales; la afirmación; la negación; la interrogación y la exclamación; relaciones lógicas básicas.</w:t>
      </w:r>
    </w:p>
    <w:p w14:paraId="5A2A0222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Léxico, frases y expresiones de uso común en el ámbito personal y en el ámbito profesional de especialización.</w:t>
      </w:r>
    </w:p>
    <w:p w14:paraId="18A0CB83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Patrones sonoros, acentuales, rítmicos y de entonación básicos, y significados e intenciones comunicativas generales asociadas a dichos patrones.</w:t>
      </w:r>
    </w:p>
    <w:p w14:paraId="6BAC2F69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Convenciones ortográficas básicas y significados e intenciones comunicativas asociados a los formatos, patrones y elementos gráficos.</w:t>
      </w:r>
    </w:p>
    <w:p w14:paraId="47A3D2A5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Estrategias y técnicas para responder eficazmente a una necesidad comunicativa básica y concreta de forma comprensible, a pesar de las limitaciones derivadas del nivel de competencia en la lengua extranjera y en las demás lenguas del repertorio lingüístico propio.</w:t>
      </w:r>
    </w:p>
    <w:p w14:paraId="72D4D563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Aptos" w:hAnsi="Arial" w:cs="Arial"/>
          <w:color w:val="000000"/>
          <w:kern w:val="0"/>
          <w:sz w:val="20"/>
          <w:szCs w:val="20"/>
          <w14:ligatures w14:val="none"/>
        </w:rPr>
      </w:pPr>
    </w:p>
    <w:p w14:paraId="6A0B21CF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</w:pPr>
      <w:r w:rsidRPr="000F31C4">
        <w:rPr>
          <w:rFonts w:ascii="Arial" w:eastAsia="Calibri" w:hAnsi="Arial" w:cs="Arial"/>
          <w:b/>
          <w:bCs/>
          <w:kern w:val="0"/>
          <w:sz w:val="20"/>
          <w:szCs w:val="20"/>
          <w14:ligatures w14:val="none"/>
        </w:rPr>
        <w:t xml:space="preserve">8.2 Aceptar y valorar la diversidad lingüística y cultural como fuente de enriquecimiento personal y profesional, identificando los elementos culturales y lingüísticos que fomentan el respeto, la sostenibilidad y la democracia. </w:t>
      </w:r>
    </w:p>
    <w:p w14:paraId="481D034D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Estrategias básicas para identificar, recuperar y utilizar unidades lingüísticas (léxico, morfosintaxis, patrones sonoros, etc.) a partir de la comparación de las lenguas y variedades que conforman el repertorio lingüístico personal.</w:t>
      </w:r>
    </w:p>
    <w:p w14:paraId="1C14798A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 Aspectos socioculturales y sociolingüísticos básicos relativos a la vida cotidiana y a las situaciones propias del ámbito profesional de especialización.</w:t>
      </w:r>
    </w:p>
    <w:p w14:paraId="5887716F" w14:textId="77777777" w:rsidR="000F31C4" w:rsidRPr="000F31C4" w:rsidRDefault="000F31C4" w:rsidP="000F31C4">
      <w:pPr>
        <w:suppressAutoHyphens/>
        <w:autoSpaceDN w:val="0"/>
        <w:spacing w:line="240" w:lineRule="auto"/>
        <w:ind w:right="836"/>
        <w:jc w:val="both"/>
        <w:rPr>
          <w:rFonts w:ascii="Aptos" w:eastAsia="Aptos" w:hAnsi="Aptos" w:cs="Times New Roman"/>
          <w:kern w:val="0"/>
          <w14:ligatures w14:val="none"/>
        </w:rPr>
      </w:pPr>
      <w:r w:rsidRPr="000F31C4">
        <w:rPr>
          <w:rFonts w:ascii="Arial" w:eastAsia="Arial" w:hAnsi="Arial" w:cs="Arial"/>
          <w:color w:val="000000"/>
          <w:kern w:val="0"/>
          <w:sz w:val="20"/>
          <w:szCs w:val="20"/>
          <w14:ligatures w14:val="none"/>
        </w:rPr>
        <w:t>− Estrategias básicas para entender y apreciar la diversidad lingüística y cultural</w:t>
      </w:r>
      <w:r w:rsidRPr="000F31C4">
        <w:rPr>
          <w:rFonts w:ascii="Arial" w:eastAsia="Arial" w:hAnsi="Arial" w:cs="Arial"/>
          <w:color w:val="000000"/>
          <w:kern w:val="0"/>
          <w:sz w:val="24"/>
          <w:szCs w:val="24"/>
          <w14:ligatures w14:val="none"/>
        </w:rPr>
        <w:t>.</w:t>
      </w:r>
    </w:p>
    <w:p w14:paraId="0260E44B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p w14:paraId="5A22C685" w14:textId="77777777" w:rsidR="005C598D" w:rsidRPr="005C598D" w:rsidRDefault="005C598D" w:rsidP="005C598D">
      <w:pPr>
        <w:suppressAutoHyphens/>
        <w:autoSpaceDN w:val="0"/>
        <w:spacing w:before="240" w:after="120" w:line="240" w:lineRule="auto"/>
        <w:jc w:val="both"/>
        <w:rPr>
          <w:rFonts w:ascii="Arial" w:eastAsia="Aptos" w:hAnsi="Arial" w:cs="Arial"/>
          <w:kern w:val="0"/>
          <w14:ligatures w14:val="none"/>
        </w:rPr>
      </w:pPr>
    </w:p>
    <w:sectPr w:rsidR="005C598D" w:rsidRPr="005C598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6057E" w14:textId="77777777" w:rsidR="005F28EF" w:rsidRDefault="005F28EF">
      <w:pPr>
        <w:spacing w:after="0" w:line="240" w:lineRule="auto"/>
      </w:pPr>
      <w:r>
        <w:separator/>
      </w:r>
    </w:p>
  </w:endnote>
  <w:endnote w:type="continuationSeparator" w:id="0">
    <w:p w14:paraId="76A20923" w14:textId="77777777" w:rsidR="005F28EF" w:rsidRDefault="005F28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8E4A4" w14:textId="77777777" w:rsidR="005F28EF" w:rsidRDefault="005F28EF">
      <w:pPr>
        <w:spacing w:after="0" w:line="240" w:lineRule="auto"/>
      </w:pPr>
      <w:r>
        <w:separator/>
      </w:r>
    </w:p>
  </w:footnote>
  <w:footnote w:type="continuationSeparator" w:id="0">
    <w:p w14:paraId="2C05024B" w14:textId="77777777" w:rsidR="005F28EF" w:rsidRDefault="005F28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CE39D5"/>
    <w:multiLevelType w:val="multilevel"/>
    <w:tmpl w:val="E19CBAF2"/>
    <w:lvl w:ilvl="0">
      <w:numFmt w:val="bullet"/>
      <w:lvlText w:val=""/>
      <w:lvlJc w:val="left"/>
      <w:pPr>
        <w:ind w:left="861" w:hanging="361"/>
      </w:pPr>
      <w:rPr>
        <w:rFonts w:ascii="Symbol" w:eastAsia="Symbol" w:hAnsi="Symbol" w:cs="Symbol"/>
        <w:w w:val="100"/>
        <w:sz w:val="24"/>
        <w:szCs w:val="24"/>
        <w:lang w:val="es-ES" w:eastAsia="en-US" w:bidi="ar-SA"/>
      </w:rPr>
    </w:lvl>
    <w:lvl w:ilvl="1">
      <w:numFmt w:val="bullet"/>
      <w:lvlText w:val="•"/>
      <w:lvlJc w:val="left"/>
      <w:pPr>
        <w:ind w:left="1749" w:hanging="361"/>
      </w:pPr>
      <w:rPr>
        <w:lang w:val="es-ES" w:eastAsia="en-US" w:bidi="ar-SA"/>
      </w:rPr>
    </w:lvl>
    <w:lvl w:ilvl="2">
      <w:numFmt w:val="bullet"/>
      <w:lvlText w:val="•"/>
      <w:lvlJc w:val="left"/>
      <w:pPr>
        <w:ind w:left="2638" w:hanging="361"/>
      </w:pPr>
      <w:rPr>
        <w:lang w:val="es-ES" w:eastAsia="en-US" w:bidi="ar-SA"/>
      </w:rPr>
    </w:lvl>
    <w:lvl w:ilvl="3">
      <w:numFmt w:val="bullet"/>
      <w:lvlText w:val="•"/>
      <w:lvlJc w:val="left"/>
      <w:pPr>
        <w:ind w:left="3527" w:hanging="361"/>
      </w:pPr>
      <w:rPr>
        <w:lang w:val="es-ES" w:eastAsia="en-US" w:bidi="ar-SA"/>
      </w:rPr>
    </w:lvl>
    <w:lvl w:ilvl="4">
      <w:numFmt w:val="bullet"/>
      <w:lvlText w:val="•"/>
      <w:lvlJc w:val="left"/>
      <w:pPr>
        <w:ind w:left="4416" w:hanging="361"/>
      </w:pPr>
      <w:rPr>
        <w:lang w:val="es-ES" w:eastAsia="en-US" w:bidi="ar-SA"/>
      </w:rPr>
    </w:lvl>
    <w:lvl w:ilvl="5">
      <w:numFmt w:val="bullet"/>
      <w:lvlText w:val="•"/>
      <w:lvlJc w:val="left"/>
      <w:pPr>
        <w:ind w:left="5305" w:hanging="361"/>
      </w:pPr>
      <w:rPr>
        <w:lang w:val="es-ES" w:eastAsia="en-US" w:bidi="ar-SA"/>
      </w:rPr>
    </w:lvl>
    <w:lvl w:ilvl="6">
      <w:numFmt w:val="bullet"/>
      <w:lvlText w:val="•"/>
      <w:lvlJc w:val="left"/>
      <w:pPr>
        <w:ind w:left="6194" w:hanging="361"/>
      </w:pPr>
      <w:rPr>
        <w:lang w:val="es-ES" w:eastAsia="en-US" w:bidi="ar-SA"/>
      </w:rPr>
    </w:lvl>
    <w:lvl w:ilvl="7">
      <w:numFmt w:val="bullet"/>
      <w:lvlText w:val="•"/>
      <w:lvlJc w:val="left"/>
      <w:pPr>
        <w:ind w:left="7083" w:hanging="361"/>
      </w:pPr>
      <w:rPr>
        <w:lang w:val="es-ES" w:eastAsia="en-US" w:bidi="ar-SA"/>
      </w:rPr>
    </w:lvl>
    <w:lvl w:ilvl="8">
      <w:numFmt w:val="bullet"/>
      <w:lvlText w:val="•"/>
      <w:lvlJc w:val="left"/>
      <w:pPr>
        <w:ind w:left="7972" w:hanging="361"/>
      </w:pPr>
      <w:rPr>
        <w:lang w:val="es-ES" w:eastAsia="en-US" w:bidi="ar-SA"/>
      </w:rPr>
    </w:lvl>
  </w:abstractNum>
  <w:abstractNum w:abstractNumId="1" w15:restartNumberingAfterBreak="0">
    <w:nsid w:val="55806073"/>
    <w:multiLevelType w:val="multilevel"/>
    <w:tmpl w:val="D1C2B830"/>
    <w:lvl w:ilvl="0">
      <w:numFmt w:val="bullet"/>
      <w:lvlText w:val=""/>
      <w:lvlJc w:val="left"/>
      <w:pPr>
        <w:ind w:left="861" w:hanging="361"/>
      </w:pPr>
      <w:rPr>
        <w:rFonts w:ascii="Symbol" w:eastAsia="Symbol" w:hAnsi="Symbol" w:cs="Symbol"/>
        <w:w w:val="100"/>
        <w:sz w:val="24"/>
        <w:szCs w:val="24"/>
        <w:lang w:val="es-ES" w:eastAsia="en-US" w:bidi="ar-SA"/>
      </w:rPr>
    </w:lvl>
    <w:lvl w:ilvl="1">
      <w:numFmt w:val="bullet"/>
      <w:lvlText w:val="•"/>
      <w:lvlJc w:val="left"/>
      <w:pPr>
        <w:ind w:left="1749" w:hanging="361"/>
      </w:pPr>
      <w:rPr>
        <w:lang w:val="es-ES" w:eastAsia="en-US" w:bidi="ar-SA"/>
      </w:rPr>
    </w:lvl>
    <w:lvl w:ilvl="2">
      <w:numFmt w:val="bullet"/>
      <w:lvlText w:val="•"/>
      <w:lvlJc w:val="left"/>
      <w:pPr>
        <w:ind w:left="2638" w:hanging="361"/>
      </w:pPr>
      <w:rPr>
        <w:lang w:val="es-ES" w:eastAsia="en-US" w:bidi="ar-SA"/>
      </w:rPr>
    </w:lvl>
    <w:lvl w:ilvl="3">
      <w:numFmt w:val="bullet"/>
      <w:lvlText w:val="•"/>
      <w:lvlJc w:val="left"/>
      <w:pPr>
        <w:ind w:left="3527" w:hanging="361"/>
      </w:pPr>
      <w:rPr>
        <w:lang w:val="es-ES" w:eastAsia="en-US" w:bidi="ar-SA"/>
      </w:rPr>
    </w:lvl>
    <w:lvl w:ilvl="4">
      <w:numFmt w:val="bullet"/>
      <w:lvlText w:val="•"/>
      <w:lvlJc w:val="left"/>
      <w:pPr>
        <w:ind w:left="4416" w:hanging="361"/>
      </w:pPr>
      <w:rPr>
        <w:lang w:val="es-ES" w:eastAsia="en-US" w:bidi="ar-SA"/>
      </w:rPr>
    </w:lvl>
    <w:lvl w:ilvl="5">
      <w:numFmt w:val="bullet"/>
      <w:lvlText w:val="•"/>
      <w:lvlJc w:val="left"/>
      <w:pPr>
        <w:ind w:left="5305" w:hanging="361"/>
      </w:pPr>
      <w:rPr>
        <w:lang w:val="es-ES" w:eastAsia="en-US" w:bidi="ar-SA"/>
      </w:rPr>
    </w:lvl>
    <w:lvl w:ilvl="6">
      <w:numFmt w:val="bullet"/>
      <w:lvlText w:val="•"/>
      <w:lvlJc w:val="left"/>
      <w:pPr>
        <w:ind w:left="6194" w:hanging="361"/>
      </w:pPr>
      <w:rPr>
        <w:lang w:val="es-ES" w:eastAsia="en-US" w:bidi="ar-SA"/>
      </w:rPr>
    </w:lvl>
    <w:lvl w:ilvl="7">
      <w:numFmt w:val="bullet"/>
      <w:lvlText w:val="•"/>
      <w:lvlJc w:val="left"/>
      <w:pPr>
        <w:ind w:left="7083" w:hanging="361"/>
      </w:pPr>
      <w:rPr>
        <w:lang w:val="es-ES" w:eastAsia="en-US" w:bidi="ar-SA"/>
      </w:rPr>
    </w:lvl>
    <w:lvl w:ilvl="8">
      <w:numFmt w:val="bullet"/>
      <w:lvlText w:val="•"/>
      <w:lvlJc w:val="left"/>
      <w:pPr>
        <w:ind w:left="7972" w:hanging="361"/>
      </w:pPr>
      <w:rPr>
        <w:lang w:val="es-ES" w:eastAsia="en-US" w:bidi="ar-SA"/>
      </w:rPr>
    </w:lvl>
  </w:abstractNum>
  <w:num w:numId="1" w16cid:durableId="690843584">
    <w:abstractNumId w:val="0"/>
  </w:num>
  <w:num w:numId="2" w16cid:durableId="6510614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98D"/>
    <w:rsid w:val="000B5F1A"/>
    <w:rsid w:val="000F31C4"/>
    <w:rsid w:val="001C0EC9"/>
    <w:rsid w:val="00397768"/>
    <w:rsid w:val="00426151"/>
    <w:rsid w:val="005C598D"/>
    <w:rsid w:val="005F28EF"/>
    <w:rsid w:val="0065355E"/>
    <w:rsid w:val="00755996"/>
    <w:rsid w:val="009069EB"/>
    <w:rsid w:val="00941859"/>
    <w:rsid w:val="00A62BFB"/>
    <w:rsid w:val="00B833E9"/>
    <w:rsid w:val="00BF3208"/>
    <w:rsid w:val="00F37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24BAC"/>
  <w15:chartTrackingRefBased/>
  <w15:docId w15:val="{34AD2786-EA0F-4686-B213-2636A6046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59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5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598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59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598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59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59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59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59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59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59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59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59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59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59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59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59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59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5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59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59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59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59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59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59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59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59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59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598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rsid w:val="005C598D"/>
    <w:pPr>
      <w:tabs>
        <w:tab w:val="center" w:pos="4252"/>
        <w:tab w:val="right" w:pos="8504"/>
      </w:tabs>
      <w:suppressAutoHyphens/>
      <w:autoSpaceDN w:val="0"/>
      <w:spacing w:after="0" w:line="240" w:lineRule="auto"/>
    </w:pPr>
    <w:rPr>
      <w:rFonts w:ascii="Aptos" w:eastAsia="Aptos" w:hAnsi="Aptos" w:cs="Times New Roman"/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rsid w:val="005C598D"/>
    <w:rPr>
      <w:rFonts w:ascii="Aptos" w:eastAsia="Aptos" w:hAnsi="Aptos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9776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768"/>
  </w:style>
  <w:style w:type="table" w:styleId="TableGrid">
    <w:name w:val="Table Grid"/>
    <w:basedOn w:val="TableNormal"/>
    <w:uiPriority w:val="59"/>
    <w:rsid w:val="000B5F1A"/>
    <w:pPr>
      <w:autoSpaceDN w:val="0"/>
      <w:spacing w:after="0" w:line="240" w:lineRule="auto"/>
    </w:pPr>
    <w:rPr>
      <w:rFonts w:ascii="Aptos" w:eastAsia="Aptos" w:hAnsi="Aptos" w:cs="Times New Roman"/>
      <w:kern w:val="3"/>
      <w:lang w:val="en-GB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200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5449</Words>
  <Characters>29971</Characters>
  <Application>Microsoft Office Word</Application>
  <DocSecurity>0</DocSecurity>
  <Lines>249</Lines>
  <Paragraphs>70</Paragraphs>
  <ScaleCrop>false</ScaleCrop>
  <Company/>
  <LinksUpToDate>false</LinksUpToDate>
  <CharactersWithSpaces>35350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PEREDA MORENO</dc:creator>
  <cp:keywords/>
  <dc:description/>
  <cp:lastModifiedBy>VIVIANE PEREDA MORENO</cp:lastModifiedBy>
  <cp:revision>6</cp:revision>
  <dcterms:created xsi:type="dcterms:W3CDTF">2024-11-13T09:40:00Z</dcterms:created>
  <dcterms:modified xsi:type="dcterms:W3CDTF">2025-11-26T10:01:00Z</dcterms:modified>
</cp:coreProperties>
</file>